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5A" w:rsidRDefault="00F25C5A" w:rsidP="00F25C5A">
      <w:pPr>
        <w:suppressAutoHyphens/>
        <w:ind w:firstLine="709"/>
        <w:jc w:val="both"/>
        <w:rPr>
          <w:rFonts w:ascii="Arial CYR" w:hAnsi="Arial CYR" w:cs="Arial CYR"/>
          <w:sz w:val="28"/>
          <w:szCs w:val="28"/>
          <w:lang w:val="uk-UA"/>
        </w:rPr>
      </w:pPr>
      <w:r>
        <w:rPr>
          <w:rFonts w:ascii="Arial CYR" w:hAnsi="Arial CYR" w:cs="Arial CYR"/>
          <w:b/>
          <w:bCs/>
          <w:sz w:val="28"/>
          <w:szCs w:val="28"/>
          <w:lang w:val="uk-UA"/>
        </w:rPr>
        <w:t xml:space="preserve">III. СТРУКТУРА ПІДГОТОВКИ </w:t>
      </w:r>
    </w:p>
    <w:p w:rsidR="00F25C5A" w:rsidRDefault="00F25C5A" w:rsidP="00F25C5A">
      <w:pPr>
        <w:suppressAutoHyphens/>
        <w:ind w:firstLine="709"/>
        <w:jc w:val="both"/>
        <w:rPr>
          <w:rFonts w:ascii="Arial CYR" w:hAnsi="Arial CYR" w:cs="Arial CYR"/>
          <w:b/>
          <w:bCs/>
          <w:sz w:val="28"/>
          <w:szCs w:val="28"/>
          <w:lang w:val="uk-UA"/>
        </w:rPr>
      </w:pPr>
    </w:p>
    <w:p w:rsidR="00F25C5A" w:rsidRDefault="00F25C5A" w:rsidP="00F25C5A">
      <w:pPr>
        <w:ind w:firstLine="709"/>
        <w:jc w:val="both"/>
        <w:rPr>
          <w:rFonts w:ascii="Arial CYR" w:hAnsi="Arial CYR" w:cs="Arial CYR"/>
          <w:sz w:val="28"/>
          <w:szCs w:val="28"/>
          <w:lang w:val="uk-UA"/>
        </w:rPr>
      </w:pPr>
      <w:r>
        <w:rPr>
          <w:rFonts w:ascii="Arial CYR" w:hAnsi="Arial CYR" w:cs="Arial CYR"/>
          <w:sz w:val="28"/>
          <w:szCs w:val="28"/>
          <w:lang w:val="uk-UA"/>
        </w:rPr>
        <w:t>Підготовка зі спеціальності 075 Маркетинг проводиться на факультеті менеджменту, маркетингу і логістики.</w:t>
      </w:r>
    </w:p>
    <w:p w:rsidR="00F25C5A" w:rsidRDefault="00F25C5A" w:rsidP="00F25C5A">
      <w:pPr>
        <w:suppressAutoHyphens/>
        <w:ind w:firstLine="684"/>
        <w:jc w:val="both"/>
        <w:rPr>
          <w:rFonts w:ascii="Arial CYR" w:hAnsi="Arial CYR" w:cs="Arial CYR"/>
          <w:sz w:val="28"/>
          <w:szCs w:val="28"/>
          <w:lang w:val="uk-UA"/>
        </w:rPr>
      </w:pPr>
      <w:r>
        <w:rPr>
          <w:rFonts w:ascii="Arial CYR" w:hAnsi="Arial CYR" w:cs="Arial CYR"/>
          <w:sz w:val="28"/>
          <w:szCs w:val="28"/>
          <w:lang w:val="uk-UA"/>
        </w:rPr>
        <w:t xml:space="preserve">Координатором ECTS від факультету менеджменту, маркетингу і логістики є декан </w:t>
      </w:r>
      <w:proofErr w:type="spellStart"/>
      <w:r>
        <w:rPr>
          <w:rFonts w:ascii="Arial CYR" w:hAnsi="Arial CYR" w:cs="Arial CYR"/>
          <w:sz w:val="28"/>
          <w:szCs w:val="28"/>
          <w:lang w:val="uk-UA"/>
        </w:rPr>
        <w:t>Агеєва</w:t>
      </w:r>
      <w:proofErr w:type="spellEnd"/>
      <w:r>
        <w:rPr>
          <w:rFonts w:ascii="Arial CYR" w:hAnsi="Arial CYR" w:cs="Arial CYR"/>
          <w:sz w:val="28"/>
          <w:szCs w:val="28"/>
          <w:lang w:val="uk-UA"/>
        </w:rPr>
        <w:t xml:space="preserve"> Ірина Миколаївна, </w:t>
      </w:r>
      <w:proofErr w:type="spellStart"/>
      <w:r>
        <w:rPr>
          <w:rFonts w:ascii="Arial CYR" w:hAnsi="Arial CYR" w:cs="Arial CYR"/>
          <w:sz w:val="28"/>
          <w:szCs w:val="28"/>
          <w:lang w:val="uk-UA"/>
        </w:rPr>
        <w:t>к.е.н</w:t>
      </w:r>
      <w:proofErr w:type="spellEnd"/>
      <w:r>
        <w:rPr>
          <w:rFonts w:ascii="Arial CYR" w:hAnsi="Arial CYR" w:cs="Arial CYR"/>
          <w:sz w:val="28"/>
          <w:szCs w:val="28"/>
          <w:lang w:val="uk-UA"/>
        </w:rPr>
        <w:t>., доцент.</w:t>
      </w:r>
    </w:p>
    <w:p w:rsidR="00F25C5A" w:rsidRDefault="00F25C5A" w:rsidP="00F25C5A">
      <w:pPr>
        <w:widowControl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  <w:lang w:val="uk-UA"/>
        </w:rPr>
        <w:t>Факультет знаходиться у приміщені академії за адресою: 65039, м. Одеса, вул. Канатна 112, кімната № 320-322 ( 3 поверх головного корпусу). Контактний телефон 8-0482-712-42-45 з 10 до 16 год. у робочі дні. Е-mail:</w:t>
      </w:r>
      <w:r>
        <w:rPr>
          <w:rFonts w:ascii="Arial CYR" w:hAnsi="Arial CYR" w:cs="Arial CYR"/>
          <w:sz w:val="18"/>
          <w:szCs w:val="18"/>
          <w:lang w:val="uk-UA"/>
        </w:rPr>
        <w:t xml:space="preserve"> </w:t>
      </w:r>
      <w:hyperlink r:id="rId4" w:history="1">
        <w:r>
          <w:rPr>
            <w:rFonts w:ascii="Arial CYR" w:hAnsi="Arial CYR" w:cs="Arial CYR"/>
            <w:color w:val="0000FF"/>
            <w:sz w:val="28"/>
            <w:szCs w:val="28"/>
            <w:u w:val="single"/>
            <w:lang w:val="uk-UA"/>
          </w:rPr>
          <w:t>dekanat_mim@i.ua</w:t>
        </w:r>
      </w:hyperlink>
      <w:r>
        <w:rPr>
          <w:rFonts w:ascii="Arial CYR" w:hAnsi="Arial CYR" w:cs="Arial CYR"/>
          <w:sz w:val="28"/>
          <w:szCs w:val="28"/>
        </w:rPr>
        <w:t xml:space="preserve">  - </w:t>
      </w:r>
      <w:proofErr w:type="spellStart"/>
      <w:r>
        <w:rPr>
          <w:rFonts w:ascii="Arial CYR" w:hAnsi="Arial CYR" w:cs="Arial CYR"/>
          <w:sz w:val="28"/>
          <w:szCs w:val="28"/>
        </w:rPr>
        <w:t>цілодобово</w:t>
      </w:r>
      <w:proofErr w:type="spellEnd"/>
      <w:r>
        <w:rPr>
          <w:rFonts w:ascii="Arial CYR" w:hAnsi="Arial CYR" w:cs="Arial CYR"/>
          <w:sz w:val="28"/>
          <w:szCs w:val="28"/>
        </w:rPr>
        <w:t xml:space="preserve">.  </w:t>
      </w:r>
    </w:p>
    <w:p w:rsidR="00F25C5A" w:rsidRDefault="00F25C5A" w:rsidP="00F25C5A">
      <w:pPr>
        <w:ind w:firstLine="709"/>
        <w:jc w:val="both"/>
        <w:rPr>
          <w:rFonts w:ascii="Arial CYR" w:hAnsi="Arial CYR" w:cs="Arial CYR"/>
          <w:sz w:val="28"/>
          <w:szCs w:val="28"/>
        </w:rPr>
      </w:pPr>
    </w:p>
    <w:p w:rsidR="00F25C5A" w:rsidRDefault="00F25C5A" w:rsidP="00F25C5A">
      <w:pPr>
        <w:ind w:firstLine="709"/>
        <w:jc w:val="both"/>
        <w:rPr>
          <w:rFonts w:ascii="Arial CYR" w:hAnsi="Arial CYR" w:cs="Arial CYR"/>
          <w:sz w:val="28"/>
          <w:szCs w:val="28"/>
        </w:rPr>
      </w:pPr>
    </w:p>
    <w:p w:rsidR="00F25C5A" w:rsidRDefault="00F25C5A" w:rsidP="00F25C5A">
      <w:pPr>
        <w:suppressAutoHyphens/>
        <w:ind w:firstLine="684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На </w:t>
      </w:r>
      <w:proofErr w:type="spellStart"/>
      <w:r>
        <w:rPr>
          <w:rFonts w:ascii="Arial CYR" w:hAnsi="Arial CYR" w:cs="Arial CYR"/>
          <w:sz w:val="28"/>
          <w:szCs w:val="28"/>
        </w:rPr>
        <w:t>факультеті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підготовка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фахівців</w:t>
      </w:r>
      <w:proofErr w:type="spellEnd"/>
      <w:r>
        <w:rPr>
          <w:rFonts w:ascii="Arial CYR" w:hAnsi="Arial CYR" w:cs="Arial CYR"/>
          <w:sz w:val="28"/>
          <w:szCs w:val="28"/>
        </w:rPr>
        <w:t xml:space="preserve"> у рамках </w:t>
      </w:r>
      <w:proofErr w:type="spellStart"/>
      <w:r>
        <w:rPr>
          <w:rFonts w:ascii="Arial CYR" w:hAnsi="Arial CYR" w:cs="Arial CYR"/>
          <w:sz w:val="28"/>
          <w:szCs w:val="28"/>
        </w:rPr>
        <w:t>спеціальності</w:t>
      </w:r>
      <w:proofErr w:type="spellEnd"/>
      <w:r>
        <w:rPr>
          <w:rFonts w:ascii="Arial CYR" w:hAnsi="Arial CYR" w:cs="Arial CYR"/>
          <w:sz w:val="28"/>
          <w:szCs w:val="28"/>
        </w:rPr>
        <w:t xml:space="preserve"> 075 Маркетинг </w:t>
      </w:r>
      <w:proofErr w:type="spellStart"/>
      <w:r>
        <w:rPr>
          <w:rFonts w:ascii="Arial CYR" w:hAnsi="Arial CYR" w:cs="Arial CYR"/>
          <w:sz w:val="28"/>
          <w:szCs w:val="28"/>
        </w:rPr>
        <w:t>здійснюється</w:t>
      </w:r>
      <w:proofErr w:type="spellEnd"/>
      <w:r>
        <w:rPr>
          <w:rFonts w:ascii="Arial CYR" w:hAnsi="Arial CYR" w:cs="Arial CYR"/>
          <w:sz w:val="28"/>
          <w:szCs w:val="28"/>
        </w:rPr>
        <w:t xml:space="preserve"> за </w:t>
      </w:r>
      <w:proofErr w:type="spellStart"/>
      <w:r>
        <w:rPr>
          <w:rFonts w:ascii="Arial CYR" w:hAnsi="Arial CYR" w:cs="Arial CYR"/>
          <w:sz w:val="28"/>
          <w:szCs w:val="28"/>
        </w:rPr>
        <w:t>освітньою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програмою</w:t>
      </w:r>
      <w:proofErr w:type="spellEnd"/>
      <w:r>
        <w:rPr>
          <w:rFonts w:ascii="Arial CYR" w:hAnsi="Arial CYR" w:cs="Arial CYR"/>
          <w:sz w:val="28"/>
          <w:szCs w:val="28"/>
        </w:rPr>
        <w:t xml:space="preserve"> «Маркетинг» на </w:t>
      </w:r>
      <w:proofErr w:type="spellStart"/>
      <w:r>
        <w:rPr>
          <w:rFonts w:ascii="Arial CYR" w:hAnsi="Arial CYR" w:cs="Arial CYR"/>
          <w:sz w:val="28"/>
          <w:szCs w:val="28"/>
        </w:rPr>
        <w:t>випусковій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кафедрі</w:t>
      </w:r>
      <w:proofErr w:type="spellEnd"/>
      <w:r>
        <w:rPr>
          <w:rFonts w:ascii="Arial CYR" w:hAnsi="Arial CYR" w:cs="Arial CYR"/>
          <w:sz w:val="28"/>
          <w:szCs w:val="28"/>
        </w:rPr>
        <w:t xml:space="preserve"> Маркетингу, </w:t>
      </w:r>
      <w:proofErr w:type="spellStart"/>
      <w:r>
        <w:rPr>
          <w:rFonts w:ascii="Arial CYR" w:hAnsi="Arial CYR" w:cs="Arial CYR"/>
          <w:sz w:val="28"/>
          <w:szCs w:val="28"/>
        </w:rPr>
        <w:t>підприємництва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і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торгівлі</w:t>
      </w:r>
      <w:proofErr w:type="spellEnd"/>
      <w:r>
        <w:rPr>
          <w:rFonts w:ascii="Arial CYR" w:hAnsi="Arial CYR" w:cs="Arial CYR"/>
          <w:sz w:val="28"/>
          <w:szCs w:val="28"/>
        </w:rPr>
        <w:t>.</w:t>
      </w:r>
    </w:p>
    <w:p w:rsidR="00F25C5A" w:rsidRDefault="00F25C5A" w:rsidP="00F25C5A">
      <w:pPr>
        <w:suppressAutoHyphens/>
        <w:ind w:left="-57" w:firstLine="798"/>
        <w:jc w:val="both"/>
        <w:rPr>
          <w:rFonts w:ascii="Arial CYR" w:hAnsi="Arial CYR" w:cs="Arial CYR"/>
          <w:sz w:val="28"/>
          <w:szCs w:val="28"/>
        </w:rPr>
      </w:pPr>
    </w:p>
    <w:p w:rsidR="00F25C5A" w:rsidRDefault="00F25C5A" w:rsidP="00F25C5A">
      <w:pPr>
        <w:suppressAutoHyphens/>
        <w:ind w:left="-57" w:firstLine="798"/>
        <w:jc w:val="both"/>
        <w:rPr>
          <w:rFonts w:ascii="Arial CYR" w:hAnsi="Arial CYR" w:cs="Arial CYR"/>
          <w:sz w:val="28"/>
          <w:szCs w:val="28"/>
        </w:rPr>
      </w:pPr>
      <w:proofErr w:type="spellStart"/>
      <w:r>
        <w:rPr>
          <w:rFonts w:ascii="Arial CYR" w:hAnsi="Arial CYR" w:cs="Arial CYR"/>
          <w:sz w:val="28"/>
          <w:szCs w:val="28"/>
        </w:rPr>
        <w:t>Всього</w:t>
      </w:r>
      <w:proofErr w:type="spellEnd"/>
      <w:r>
        <w:rPr>
          <w:rFonts w:ascii="Arial CYR" w:hAnsi="Arial CYR" w:cs="Arial CYR"/>
          <w:sz w:val="28"/>
          <w:szCs w:val="28"/>
        </w:rPr>
        <w:t xml:space="preserve"> у </w:t>
      </w:r>
      <w:proofErr w:type="spellStart"/>
      <w:r>
        <w:rPr>
          <w:rFonts w:ascii="Arial CYR" w:hAnsi="Arial CYR" w:cs="Arial CYR"/>
          <w:sz w:val="28"/>
          <w:szCs w:val="28"/>
        </w:rPr>
        <w:t>навчальному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процесі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підготовки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студентів</w:t>
      </w:r>
      <w:proofErr w:type="spellEnd"/>
      <w:r>
        <w:rPr>
          <w:rFonts w:ascii="Arial CYR" w:hAnsi="Arial CYR" w:cs="Arial CYR"/>
          <w:sz w:val="28"/>
          <w:szCs w:val="28"/>
        </w:rPr>
        <w:t xml:space="preserve"> за </w:t>
      </w:r>
      <w:proofErr w:type="spellStart"/>
      <w:r>
        <w:rPr>
          <w:rFonts w:ascii="Arial CYR" w:hAnsi="Arial CYR" w:cs="Arial CYR"/>
          <w:sz w:val="28"/>
          <w:szCs w:val="28"/>
        </w:rPr>
        <w:t>спеціальністю</w:t>
      </w:r>
      <w:proofErr w:type="spellEnd"/>
      <w:r>
        <w:rPr>
          <w:rFonts w:ascii="Arial CYR" w:hAnsi="Arial CYR" w:cs="Arial CYR"/>
          <w:sz w:val="28"/>
          <w:szCs w:val="28"/>
        </w:rPr>
        <w:t xml:space="preserve"> 075 Маркетинг </w:t>
      </w:r>
      <w:proofErr w:type="spellStart"/>
      <w:r>
        <w:rPr>
          <w:rFonts w:ascii="Arial CYR" w:hAnsi="Arial CYR" w:cs="Arial CYR"/>
          <w:sz w:val="28"/>
          <w:szCs w:val="28"/>
        </w:rPr>
        <w:t>задіяно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більше</w:t>
      </w:r>
      <w:proofErr w:type="spellEnd"/>
      <w:r>
        <w:rPr>
          <w:rFonts w:ascii="Arial CYR" w:hAnsi="Arial CYR" w:cs="Arial CYR"/>
          <w:sz w:val="28"/>
          <w:szCs w:val="28"/>
        </w:rPr>
        <w:t xml:space="preserve"> 8 </w:t>
      </w:r>
      <w:proofErr w:type="spellStart"/>
      <w:r>
        <w:rPr>
          <w:rFonts w:ascii="Arial CYR" w:hAnsi="Arial CYR" w:cs="Arial CYR"/>
          <w:sz w:val="28"/>
          <w:szCs w:val="28"/>
        </w:rPr>
        <w:t>навчальних</w:t>
      </w:r>
      <w:proofErr w:type="spellEnd"/>
      <w:r>
        <w:rPr>
          <w:rFonts w:ascii="Arial CYR" w:hAnsi="Arial CYR" w:cs="Arial CYR"/>
          <w:sz w:val="28"/>
          <w:szCs w:val="28"/>
        </w:rPr>
        <w:t xml:space="preserve"> та </w:t>
      </w:r>
      <w:proofErr w:type="spellStart"/>
      <w:r>
        <w:rPr>
          <w:rFonts w:ascii="Arial CYR" w:hAnsi="Arial CYR" w:cs="Arial CYR"/>
          <w:sz w:val="28"/>
          <w:szCs w:val="28"/>
        </w:rPr>
        <w:t>наукових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лабораторій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академії</w:t>
      </w:r>
      <w:proofErr w:type="spellEnd"/>
      <w:r>
        <w:rPr>
          <w:rFonts w:ascii="Arial CYR" w:hAnsi="Arial CYR" w:cs="Arial CYR"/>
          <w:sz w:val="28"/>
          <w:szCs w:val="28"/>
        </w:rPr>
        <w:t>.</w:t>
      </w:r>
    </w:p>
    <w:p w:rsidR="00F25C5A" w:rsidRDefault="00F25C5A" w:rsidP="00F25C5A">
      <w:pPr>
        <w:suppressAutoHyphens/>
        <w:spacing w:before="40"/>
        <w:ind w:left="-57" w:firstLine="79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У </w:t>
      </w:r>
      <w:proofErr w:type="spellStart"/>
      <w:r>
        <w:rPr>
          <w:rFonts w:ascii="Arial CYR" w:hAnsi="Arial CYR" w:cs="Arial CYR"/>
          <w:sz w:val="28"/>
          <w:szCs w:val="28"/>
        </w:rPr>
        <w:t>навчальному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процесі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приймають</w:t>
      </w:r>
      <w:proofErr w:type="spellEnd"/>
      <w:r>
        <w:rPr>
          <w:rFonts w:ascii="Arial CYR" w:hAnsi="Arial CYR" w:cs="Arial CYR"/>
          <w:sz w:val="28"/>
          <w:szCs w:val="28"/>
        </w:rPr>
        <w:t xml:space="preserve"> участь </w:t>
      </w:r>
      <w:proofErr w:type="spellStart"/>
      <w:r>
        <w:rPr>
          <w:rFonts w:ascii="Arial CYR" w:hAnsi="Arial CYR" w:cs="Arial CYR"/>
          <w:sz w:val="28"/>
          <w:szCs w:val="28"/>
        </w:rPr>
        <w:t>провідні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вчені</w:t>
      </w:r>
      <w:proofErr w:type="spellEnd"/>
      <w:r>
        <w:rPr>
          <w:rFonts w:ascii="Arial CYR" w:hAnsi="Arial CYR" w:cs="Arial CYR"/>
          <w:sz w:val="28"/>
          <w:szCs w:val="28"/>
        </w:rPr>
        <w:t xml:space="preserve">, </w:t>
      </w:r>
      <w:proofErr w:type="spellStart"/>
      <w:r>
        <w:rPr>
          <w:rFonts w:ascii="Arial CYR" w:hAnsi="Arial CYR" w:cs="Arial CYR"/>
          <w:sz w:val="28"/>
          <w:szCs w:val="28"/>
        </w:rPr>
        <w:t>доктори</w:t>
      </w:r>
      <w:proofErr w:type="spellEnd"/>
      <w:r>
        <w:rPr>
          <w:rFonts w:ascii="Arial CYR" w:hAnsi="Arial CYR" w:cs="Arial CYR"/>
          <w:sz w:val="28"/>
          <w:szCs w:val="28"/>
        </w:rPr>
        <w:t xml:space="preserve"> наук. </w:t>
      </w:r>
      <w:proofErr w:type="spellStart"/>
      <w:r>
        <w:rPr>
          <w:rFonts w:ascii="Arial CYR" w:hAnsi="Arial CYR" w:cs="Arial CYR"/>
          <w:sz w:val="28"/>
          <w:szCs w:val="28"/>
        </w:rPr>
        <w:t>Серед</w:t>
      </w:r>
      <w:proofErr w:type="spellEnd"/>
      <w:r>
        <w:rPr>
          <w:rFonts w:ascii="Arial CYR" w:hAnsi="Arial CYR" w:cs="Arial CYR"/>
          <w:sz w:val="28"/>
          <w:szCs w:val="28"/>
        </w:rPr>
        <w:t xml:space="preserve"> них: д.е.н., проф. </w:t>
      </w:r>
      <w:proofErr w:type="spellStart"/>
      <w:r>
        <w:rPr>
          <w:rFonts w:ascii="Arial CYR" w:hAnsi="Arial CYR" w:cs="Arial CYR"/>
          <w:sz w:val="28"/>
          <w:szCs w:val="28"/>
        </w:rPr>
        <w:t>Лагодієнко</w:t>
      </w:r>
      <w:proofErr w:type="spellEnd"/>
      <w:r>
        <w:rPr>
          <w:rFonts w:ascii="Arial CYR" w:hAnsi="Arial CYR" w:cs="Arial CYR"/>
          <w:sz w:val="28"/>
          <w:szCs w:val="28"/>
        </w:rPr>
        <w:t xml:space="preserve"> В.В.; д.т.н., проф. </w:t>
      </w:r>
      <w:proofErr w:type="spellStart"/>
      <w:r>
        <w:rPr>
          <w:rFonts w:ascii="Arial CYR" w:hAnsi="Arial CYR" w:cs="Arial CYR"/>
          <w:sz w:val="28"/>
          <w:szCs w:val="28"/>
        </w:rPr>
        <w:t>Мардар</w:t>
      </w:r>
      <w:proofErr w:type="spellEnd"/>
      <w:r>
        <w:rPr>
          <w:rFonts w:ascii="Arial CYR" w:hAnsi="Arial CYR" w:cs="Arial CYR"/>
          <w:sz w:val="28"/>
          <w:szCs w:val="28"/>
        </w:rPr>
        <w:t xml:space="preserve"> М.Р.; д.е.н., проф. Павлов О.І.; д.е.н., проф. Романенко Л.Ф.; к.е.н., доц. </w:t>
      </w:r>
      <w:proofErr w:type="spellStart"/>
      <w:r>
        <w:rPr>
          <w:rFonts w:ascii="Arial CYR" w:hAnsi="Arial CYR" w:cs="Arial CYR"/>
          <w:sz w:val="28"/>
          <w:szCs w:val="28"/>
        </w:rPr>
        <w:t>Голубьонкова</w:t>
      </w:r>
      <w:proofErr w:type="spellEnd"/>
      <w:r>
        <w:rPr>
          <w:rFonts w:ascii="Arial CYR" w:hAnsi="Arial CYR" w:cs="Arial CYR"/>
          <w:sz w:val="28"/>
          <w:szCs w:val="28"/>
        </w:rPr>
        <w:t xml:space="preserve"> О.О.; к.т.н., доц. </w:t>
      </w:r>
      <w:proofErr w:type="spellStart"/>
      <w:r>
        <w:rPr>
          <w:rFonts w:ascii="Arial CYR" w:hAnsi="Arial CYR" w:cs="Arial CYR"/>
          <w:sz w:val="28"/>
          <w:szCs w:val="28"/>
        </w:rPr>
        <w:t>Устенко</w:t>
      </w:r>
      <w:proofErr w:type="spellEnd"/>
      <w:r>
        <w:rPr>
          <w:rFonts w:ascii="Arial CYR" w:hAnsi="Arial CYR" w:cs="Arial CYR"/>
          <w:sz w:val="28"/>
          <w:szCs w:val="28"/>
        </w:rPr>
        <w:t xml:space="preserve"> І.А.; к.т.н., доц. </w:t>
      </w:r>
      <w:proofErr w:type="spellStart"/>
      <w:r>
        <w:rPr>
          <w:rFonts w:ascii="Arial CYR" w:hAnsi="Arial CYR" w:cs="Arial CYR"/>
          <w:sz w:val="28"/>
          <w:szCs w:val="28"/>
        </w:rPr>
        <w:t>Кручек</w:t>
      </w:r>
      <w:proofErr w:type="spellEnd"/>
      <w:r>
        <w:rPr>
          <w:rFonts w:ascii="Arial CYR" w:hAnsi="Arial CYR" w:cs="Arial CYR"/>
          <w:sz w:val="28"/>
          <w:szCs w:val="28"/>
        </w:rPr>
        <w:t xml:space="preserve"> О.А.; к.т.н., доц. </w:t>
      </w:r>
      <w:proofErr w:type="spellStart"/>
      <w:r>
        <w:rPr>
          <w:rFonts w:ascii="Arial CYR" w:hAnsi="Arial CYR" w:cs="Arial CYR"/>
          <w:sz w:val="28"/>
          <w:szCs w:val="28"/>
        </w:rPr>
        <w:t>Кордзая</w:t>
      </w:r>
      <w:proofErr w:type="spellEnd"/>
      <w:r>
        <w:rPr>
          <w:rFonts w:ascii="Arial CYR" w:hAnsi="Arial CYR" w:cs="Arial CYR"/>
          <w:sz w:val="28"/>
          <w:szCs w:val="28"/>
        </w:rPr>
        <w:t xml:space="preserve"> Н.Р.; к.е.н., доц. </w:t>
      </w:r>
      <w:proofErr w:type="spellStart"/>
      <w:r>
        <w:rPr>
          <w:rFonts w:ascii="Arial CYR" w:hAnsi="Arial CYR" w:cs="Arial CYR"/>
          <w:sz w:val="28"/>
          <w:szCs w:val="28"/>
        </w:rPr>
        <w:t>Лазуткіна</w:t>
      </w:r>
      <w:proofErr w:type="spellEnd"/>
      <w:r>
        <w:rPr>
          <w:rFonts w:ascii="Arial CYR" w:hAnsi="Arial CYR" w:cs="Arial CYR"/>
          <w:sz w:val="28"/>
          <w:szCs w:val="28"/>
        </w:rPr>
        <w:t xml:space="preserve"> А.В.; к.т.н., доц. </w:t>
      </w:r>
      <w:proofErr w:type="spellStart"/>
      <w:r>
        <w:rPr>
          <w:rFonts w:ascii="Arial CYR" w:hAnsi="Arial CYR" w:cs="Arial CYR"/>
          <w:sz w:val="28"/>
          <w:szCs w:val="28"/>
        </w:rPr>
        <w:t>Донець</w:t>
      </w:r>
      <w:proofErr w:type="spellEnd"/>
      <w:r>
        <w:rPr>
          <w:rFonts w:ascii="Arial CYR" w:hAnsi="Arial CYR" w:cs="Arial CYR"/>
          <w:sz w:val="28"/>
          <w:szCs w:val="28"/>
        </w:rPr>
        <w:t xml:space="preserve"> Л.Я.; к.т.н., доц. </w:t>
      </w:r>
      <w:proofErr w:type="spellStart"/>
      <w:r>
        <w:rPr>
          <w:rFonts w:ascii="Arial CYR" w:hAnsi="Arial CYR" w:cs="Arial CYR"/>
          <w:sz w:val="28"/>
          <w:szCs w:val="28"/>
        </w:rPr>
        <w:t>Памбук</w:t>
      </w:r>
      <w:proofErr w:type="spellEnd"/>
      <w:r>
        <w:rPr>
          <w:rFonts w:ascii="Arial CYR" w:hAnsi="Arial CYR" w:cs="Arial CYR"/>
          <w:sz w:val="28"/>
          <w:szCs w:val="28"/>
        </w:rPr>
        <w:t xml:space="preserve"> С.А.</w:t>
      </w:r>
    </w:p>
    <w:p w:rsidR="00F25C5A" w:rsidRDefault="00F25C5A" w:rsidP="00F25C5A">
      <w:pPr>
        <w:ind w:firstLine="709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В </w:t>
      </w:r>
      <w:proofErr w:type="spellStart"/>
      <w:r>
        <w:rPr>
          <w:rFonts w:ascii="Arial CYR" w:hAnsi="Arial CYR" w:cs="Arial CYR"/>
          <w:sz w:val="28"/>
          <w:szCs w:val="28"/>
        </w:rPr>
        <w:t>цілому</w:t>
      </w:r>
      <w:proofErr w:type="spellEnd"/>
      <w:r>
        <w:rPr>
          <w:rFonts w:ascii="Arial CYR" w:hAnsi="Arial CYR" w:cs="Arial CYR"/>
          <w:sz w:val="28"/>
          <w:szCs w:val="28"/>
        </w:rPr>
        <w:t xml:space="preserve"> на </w:t>
      </w:r>
      <w:proofErr w:type="spellStart"/>
      <w:r>
        <w:rPr>
          <w:rFonts w:ascii="Arial CYR" w:hAnsi="Arial CYR" w:cs="Arial CYR"/>
          <w:sz w:val="28"/>
          <w:szCs w:val="28"/>
        </w:rPr>
        <w:t>кафедрі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працює</w:t>
      </w:r>
      <w:proofErr w:type="spellEnd"/>
      <w:r>
        <w:rPr>
          <w:rFonts w:ascii="Arial CYR" w:hAnsi="Arial CYR" w:cs="Arial CYR"/>
          <w:sz w:val="28"/>
          <w:szCs w:val="28"/>
        </w:rPr>
        <w:t xml:space="preserve"> 17 </w:t>
      </w:r>
      <w:proofErr w:type="spellStart"/>
      <w:r>
        <w:rPr>
          <w:rFonts w:ascii="Arial CYR" w:hAnsi="Arial CYR" w:cs="Arial CYR"/>
          <w:sz w:val="28"/>
          <w:szCs w:val="28"/>
        </w:rPr>
        <w:t>штатних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працівників</w:t>
      </w:r>
      <w:proofErr w:type="spellEnd"/>
      <w:r>
        <w:rPr>
          <w:rFonts w:ascii="Arial CYR" w:hAnsi="Arial CYR" w:cs="Arial CYR"/>
          <w:sz w:val="28"/>
          <w:szCs w:val="28"/>
        </w:rPr>
        <w:t xml:space="preserve">. З них: </w:t>
      </w:r>
      <w:proofErr w:type="spellStart"/>
      <w:r>
        <w:rPr>
          <w:rFonts w:ascii="Arial CYR" w:hAnsi="Arial CYR" w:cs="Arial CYR"/>
          <w:sz w:val="28"/>
          <w:szCs w:val="28"/>
        </w:rPr>
        <w:t>докторів</w:t>
      </w:r>
      <w:proofErr w:type="spellEnd"/>
      <w:r>
        <w:rPr>
          <w:rFonts w:ascii="Arial CYR" w:hAnsi="Arial CYR" w:cs="Arial CYR"/>
          <w:sz w:val="28"/>
          <w:szCs w:val="28"/>
        </w:rPr>
        <w:t xml:space="preserve"> наук, </w:t>
      </w:r>
      <w:proofErr w:type="spellStart"/>
      <w:r>
        <w:rPr>
          <w:rFonts w:ascii="Arial CYR" w:hAnsi="Arial CYR" w:cs="Arial CYR"/>
          <w:sz w:val="28"/>
          <w:szCs w:val="28"/>
        </w:rPr>
        <w:t>професорів</w:t>
      </w:r>
      <w:proofErr w:type="spellEnd"/>
      <w:r>
        <w:rPr>
          <w:rFonts w:ascii="Arial CYR" w:hAnsi="Arial CYR" w:cs="Arial CYR"/>
          <w:sz w:val="28"/>
          <w:szCs w:val="28"/>
        </w:rPr>
        <w:t xml:space="preserve"> 4 особи, </w:t>
      </w:r>
      <w:proofErr w:type="spellStart"/>
      <w:r>
        <w:rPr>
          <w:rFonts w:ascii="Arial CYR" w:hAnsi="Arial CYR" w:cs="Arial CYR"/>
          <w:sz w:val="28"/>
          <w:szCs w:val="28"/>
        </w:rPr>
        <w:t>кандидатів</w:t>
      </w:r>
      <w:proofErr w:type="spellEnd"/>
      <w:r>
        <w:rPr>
          <w:rFonts w:ascii="Arial CYR" w:hAnsi="Arial CYR" w:cs="Arial CYR"/>
          <w:sz w:val="28"/>
          <w:szCs w:val="28"/>
        </w:rPr>
        <w:t xml:space="preserve"> наук, </w:t>
      </w:r>
      <w:proofErr w:type="spellStart"/>
      <w:r>
        <w:rPr>
          <w:rFonts w:ascii="Arial CYR" w:hAnsi="Arial CYR" w:cs="Arial CYR"/>
          <w:sz w:val="28"/>
          <w:szCs w:val="28"/>
        </w:rPr>
        <w:t>доцентів</w:t>
      </w:r>
      <w:proofErr w:type="spellEnd"/>
      <w:r>
        <w:rPr>
          <w:rFonts w:ascii="Arial CYR" w:hAnsi="Arial CYR" w:cs="Arial CYR"/>
          <w:sz w:val="28"/>
          <w:szCs w:val="28"/>
        </w:rPr>
        <w:t xml:space="preserve"> 7 </w:t>
      </w:r>
      <w:proofErr w:type="spellStart"/>
      <w:r>
        <w:rPr>
          <w:rFonts w:ascii="Arial CYR" w:hAnsi="Arial CYR" w:cs="Arial CYR"/>
          <w:sz w:val="28"/>
          <w:szCs w:val="28"/>
        </w:rPr>
        <w:t>осіб</w:t>
      </w:r>
      <w:proofErr w:type="spellEnd"/>
      <w:r>
        <w:rPr>
          <w:rFonts w:ascii="Arial CYR" w:hAnsi="Arial CYR" w:cs="Arial CYR"/>
          <w:sz w:val="28"/>
          <w:szCs w:val="28"/>
        </w:rPr>
        <w:t xml:space="preserve">. Контингент </w:t>
      </w:r>
      <w:proofErr w:type="spellStart"/>
      <w:r>
        <w:rPr>
          <w:rFonts w:ascii="Arial CYR" w:hAnsi="Arial CYR" w:cs="Arial CYR"/>
          <w:sz w:val="28"/>
          <w:szCs w:val="28"/>
        </w:rPr>
        <w:t>студентів-бакалаврів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спеціальності</w:t>
      </w:r>
      <w:proofErr w:type="spellEnd"/>
      <w:r>
        <w:rPr>
          <w:rFonts w:ascii="Arial CYR" w:hAnsi="Arial CYR" w:cs="Arial CYR"/>
          <w:sz w:val="28"/>
          <w:szCs w:val="28"/>
        </w:rPr>
        <w:t xml:space="preserve"> 075 Маркетинг становить </w:t>
      </w:r>
      <w:proofErr w:type="spellStart"/>
      <w:r>
        <w:rPr>
          <w:rFonts w:ascii="Arial CYR" w:hAnsi="Arial CYR" w:cs="Arial CYR"/>
          <w:sz w:val="28"/>
          <w:szCs w:val="28"/>
        </w:rPr>
        <w:t>понад</w:t>
      </w:r>
      <w:proofErr w:type="spellEnd"/>
      <w:r>
        <w:rPr>
          <w:rFonts w:ascii="Arial CYR" w:hAnsi="Arial CYR" w:cs="Arial CYR"/>
          <w:sz w:val="28"/>
          <w:szCs w:val="28"/>
        </w:rPr>
        <w:t xml:space="preserve"> 110 </w:t>
      </w:r>
      <w:proofErr w:type="spellStart"/>
      <w:r>
        <w:rPr>
          <w:rFonts w:ascii="Arial CYR" w:hAnsi="Arial CYR" w:cs="Arial CYR"/>
          <w:sz w:val="28"/>
          <w:szCs w:val="28"/>
        </w:rPr>
        <w:t>студентів</w:t>
      </w:r>
      <w:proofErr w:type="spellEnd"/>
      <w:r>
        <w:rPr>
          <w:rFonts w:ascii="Arial CYR" w:hAnsi="Arial CYR" w:cs="Arial CYR"/>
          <w:sz w:val="28"/>
          <w:szCs w:val="28"/>
        </w:rPr>
        <w:t>.</w:t>
      </w:r>
    </w:p>
    <w:p w:rsidR="00F25C5A" w:rsidRDefault="00F25C5A" w:rsidP="00F25C5A">
      <w:pPr>
        <w:ind w:firstLine="709"/>
        <w:jc w:val="both"/>
        <w:rPr>
          <w:rFonts w:ascii="Arial CYR" w:hAnsi="Arial CYR" w:cs="Arial CYR"/>
          <w:sz w:val="28"/>
          <w:szCs w:val="28"/>
        </w:rPr>
      </w:pPr>
      <w:proofErr w:type="spellStart"/>
      <w:r>
        <w:rPr>
          <w:rFonts w:ascii="Arial CYR" w:hAnsi="Arial CYR" w:cs="Arial CYR"/>
          <w:sz w:val="28"/>
          <w:szCs w:val="28"/>
        </w:rPr>
        <w:t>Загальний</w:t>
      </w:r>
      <w:proofErr w:type="spellEnd"/>
      <w:r>
        <w:rPr>
          <w:rFonts w:ascii="Arial CYR" w:hAnsi="Arial CYR" w:cs="Arial CYR"/>
          <w:sz w:val="28"/>
          <w:szCs w:val="28"/>
        </w:rPr>
        <w:t xml:space="preserve"> фонд </w:t>
      </w:r>
      <w:proofErr w:type="spellStart"/>
      <w:r>
        <w:rPr>
          <w:rFonts w:ascii="Arial CYR" w:hAnsi="Arial CYR" w:cs="Arial CYR"/>
          <w:sz w:val="28"/>
          <w:szCs w:val="28"/>
        </w:rPr>
        <w:t>бібліотеки</w:t>
      </w:r>
      <w:proofErr w:type="spellEnd"/>
      <w:r>
        <w:rPr>
          <w:rFonts w:ascii="Arial CYR" w:hAnsi="Arial CYR" w:cs="Arial CYR"/>
          <w:sz w:val="28"/>
          <w:szCs w:val="28"/>
        </w:rPr>
        <w:t xml:space="preserve"> ОНАХТ, </w:t>
      </w:r>
      <w:proofErr w:type="spellStart"/>
      <w:r>
        <w:rPr>
          <w:rFonts w:ascii="Arial CYR" w:hAnsi="Arial CYR" w:cs="Arial CYR"/>
          <w:sz w:val="28"/>
          <w:szCs w:val="28"/>
        </w:rPr>
        <w:t>користування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якою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є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безплатним</w:t>
      </w:r>
      <w:proofErr w:type="spellEnd"/>
      <w:r>
        <w:rPr>
          <w:rFonts w:ascii="Arial CYR" w:hAnsi="Arial CYR" w:cs="Arial CYR"/>
          <w:sz w:val="28"/>
          <w:szCs w:val="28"/>
        </w:rPr>
        <w:t xml:space="preserve"> для </w:t>
      </w:r>
      <w:proofErr w:type="spellStart"/>
      <w:r>
        <w:rPr>
          <w:rFonts w:ascii="Arial CYR" w:hAnsi="Arial CYR" w:cs="Arial CYR"/>
          <w:sz w:val="28"/>
          <w:szCs w:val="28"/>
        </w:rPr>
        <w:t>студентів</w:t>
      </w:r>
      <w:proofErr w:type="spellEnd"/>
      <w:r>
        <w:rPr>
          <w:rFonts w:ascii="Arial CYR" w:hAnsi="Arial CYR" w:cs="Arial CYR"/>
          <w:sz w:val="28"/>
          <w:szCs w:val="28"/>
        </w:rPr>
        <w:t xml:space="preserve">  </w:t>
      </w:r>
      <w:proofErr w:type="spellStart"/>
      <w:r>
        <w:rPr>
          <w:rFonts w:ascii="Arial CYR" w:hAnsi="Arial CYR" w:cs="Arial CYR"/>
          <w:sz w:val="28"/>
          <w:szCs w:val="28"/>
        </w:rPr>
        <w:t>з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урахуванням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бібліотечних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фондів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окремих</w:t>
      </w:r>
      <w:proofErr w:type="spellEnd"/>
      <w:r>
        <w:rPr>
          <w:rFonts w:ascii="Arial CYR" w:hAnsi="Arial CYR" w:cs="Arial CYR"/>
          <w:sz w:val="28"/>
          <w:szCs w:val="28"/>
        </w:rPr>
        <w:t xml:space="preserve"> кафедр </w:t>
      </w:r>
      <w:proofErr w:type="spellStart"/>
      <w:r>
        <w:rPr>
          <w:rFonts w:ascii="Arial CYR" w:hAnsi="Arial CYR" w:cs="Arial CYR"/>
          <w:sz w:val="28"/>
          <w:szCs w:val="28"/>
        </w:rPr>
        <w:t>складає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понад</w:t>
      </w:r>
      <w:proofErr w:type="spellEnd"/>
      <w:r>
        <w:rPr>
          <w:rFonts w:ascii="Arial CYR" w:hAnsi="Arial CYR" w:cs="Arial CYR"/>
          <w:sz w:val="28"/>
          <w:szCs w:val="28"/>
        </w:rPr>
        <w:t xml:space="preserve"> 1013925 </w:t>
      </w:r>
      <w:proofErr w:type="spellStart"/>
      <w:r>
        <w:rPr>
          <w:rFonts w:ascii="Arial CYR" w:hAnsi="Arial CYR" w:cs="Arial CYR"/>
          <w:sz w:val="28"/>
          <w:szCs w:val="28"/>
        </w:rPr>
        <w:t>томів</w:t>
      </w:r>
      <w:proofErr w:type="spellEnd"/>
      <w:r>
        <w:rPr>
          <w:rFonts w:ascii="Arial CYR" w:hAnsi="Arial CYR" w:cs="Arial CYR"/>
          <w:sz w:val="28"/>
          <w:szCs w:val="28"/>
        </w:rPr>
        <w:t>.</w:t>
      </w:r>
    </w:p>
    <w:p w:rsidR="00F25C5A" w:rsidRDefault="00F25C5A" w:rsidP="00F25C5A">
      <w:pPr>
        <w:suppressAutoHyphens/>
        <w:ind w:firstLine="709"/>
        <w:jc w:val="both"/>
        <w:rPr>
          <w:rFonts w:ascii="Arial CYR" w:hAnsi="Arial CYR" w:cs="Arial CYR"/>
          <w:sz w:val="28"/>
          <w:szCs w:val="28"/>
        </w:rPr>
      </w:pPr>
    </w:p>
    <w:p w:rsidR="00F25C5A" w:rsidRDefault="00F25C5A" w:rsidP="00F25C5A">
      <w:pPr>
        <w:suppressAutoHyphens/>
        <w:ind w:firstLine="709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У </w:t>
      </w:r>
      <w:proofErr w:type="spellStart"/>
      <w:r>
        <w:rPr>
          <w:rFonts w:ascii="Arial CYR" w:hAnsi="Arial CYR" w:cs="Arial CYR"/>
          <w:sz w:val="28"/>
          <w:szCs w:val="28"/>
        </w:rPr>
        <w:t>академії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згідно</w:t>
      </w:r>
      <w:proofErr w:type="spellEnd"/>
      <w:r>
        <w:rPr>
          <w:rFonts w:ascii="Arial CYR" w:hAnsi="Arial CYR" w:cs="Arial CYR"/>
          <w:sz w:val="28"/>
          <w:szCs w:val="28"/>
        </w:rPr>
        <w:t xml:space="preserve"> закону </w:t>
      </w:r>
      <w:proofErr w:type="spellStart"/>
      <w:r>
        <w:rPr>
          <w:rFonts w:ascii="Arial CYR" w:hAnsi="Arial CYR" w:cs="Arial CYR"/>
          <w:sz w:val="28"/>
          <w:szCs w:val="28"/>
        </w:rPr>
        <w:t>України</w:t>
      </w:r>
      <w:proofErr w:type="spellEnd"/>
      <w:r>
        <w:rPr>
          <w:rFonts w:ascii="Arial CYR" w:hAnsi="Arial CYR" w:cs="Arial CYR"/>
          <w:sz w:val="28"/>
          <w:szCs w:val="28"/>
        </w:rPr>
        <w:t xml:space="preserve"> «Про </w:t>
      </w:r>
      <w:proofErr w:type="spellStart"/>
      <w:r>
        <w:rPr>
          <w:rFonts w:ascii="Arial CYR" w:hAnsi="Arial CYR" w:cs="Arial CYR"/>
          <w:sz w:val="28"/>
          <w:szCs w:val="28"/>
        </w:rPr>
        <w:t>вищу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освіту</w:t>
      </w:r>
      <w:proofErr w:type="spellEnd"/>
      <w:r>
        <w:rPr>
          <w:rFonts w:ascii="Arial CYR" w:hAnsi="Arial CYR" w:cs="Arial CYR"/>
          <w:sz w:val="28"/>
          <w:szCs w:val="28"/>
        </w:rPr>
        <w:t xml:space="preserve">» </w:t>
      </w:r>
      <w:proofErr w:type="spellStart"/>
      <w:r>
        <w:rPr>
          <w:rFonts w:ascii="Arial CYR" w:hAnsi="Arial CYR" w:cs="Arial CYR"/>
          <w:sz w:val="28"/>
          <w:szCs w:val="28"/>
        </w:rPr>
        <w:t>підготовка</w:t>
      </w:r>
      <w:proofErr w:type="spellEnd"/>
      <w:r>
        <w:rPr>
          <w:rFonts w:ascii="Arial CYR" w:hAnsi="Arial CYR" w:cs="Arial CYR"/>
          <w:sz w:val="28"/>
          <w:szCs w:val="28"/>
        </w:rPr>
        <w:t xml:space="preserve"> за </w:t>
      </w:r>
      <w:proofErr w:type="spellStart"/>
      <w:r>
        <w:rPr>
          <w:rFonts w:ascii="Arial CYR" w:hAnsi="Arial CYR" w:cs="Arial CYR"/>
          <w:sz w:val="28"/>
          <w:szCs w:val="28"/>
        </w:rPr>
        <w:t>спеціальностями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фахівців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здійснюється</w:t>
      </w:r>
      <w:proofErr w:type="spellEnd"/>
      <w:r>
        <w:rPr>
          <w:rFonts w:ascii="Arial CYR" w:hAnsi="Arial CYR" w:cs="Arial CYR"/>
          <w:sz w:val="28"/>
          <w:szCs w:val="28"/>
        </w:rPr>
        <w:t xml:space="preserve"> за </w:t>
      </w:r>
      <w:proofErr w:type="spellStart"/>
      <w:r>
        <w:rPr>
          <w:rFonts w:ascii="Arial CYR" w:hAnsi="Arial CYR" w:cs="Arial CYR"/>
          <w:sz w:val="28"/>
          <w:szCs w:val="28"/>
        </w:rPr>
        <w:t>відповідними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освітніми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програмами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ступеневої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або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неперервної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залежно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від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вимог</w:t>
      </w:r>
      <w:proofErr w:type="spellEnd"/>
      <w:r>
        <w:rPr>
          <w:rFonts w:ascii="Arial CYR" w:hAnsi="Arial CYR" w:cs="Arial CYR"/>
          <w:sz w:val="28"/>
          <w:szCs w:val="28"/>
        </w:rPr>
        <w:t xml:space="preserve"> до </w:t>
      </w:r>
      <w:proofErr w:type="spellStart"/>
      <w:r>
        <w:rPr>
          <w:rFonts w:ascii="Arial CYR" w:hAnsi="Arial CYR" w:cs="Arial CYR"/>
          <w:sz w:val="28"/>
          <w:szCs w:val="28"/>
        </w:rPr>
        <w:t>рівня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оволодіння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певною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сукупністю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умінь</w:t>
      </w:r>
      <w:proofErr w:type="spellEnd"/>
      <w:r>
        <w:rPr>
          <w:rFonts w:ascii="Arial CYR" w:hAnsi="Arial CYR" w:cs="Arial CYR"/>
          <w:sz w:val="28"/>
          <w:szCs w:val="28"/>
        </w:rPr>
        <w:t xml:space="preserve"> та </w:t>
      </w:r>
      <w:proofErr w:type="spellStart"/>
      <w:r>
        <w:rPr>
          <w:rFonts w:ascii="Arial CYR" w:hAnsi="Arial CYR" w:cs="Arial CYR"/>
          <w:sz w:val="28"/>
          <w:szCs w:val="28"/>
        </w:rPr>
        <w:t>навичок</w:t>
      </w:r>
      <w:proofErr w:type="spellEnd"/>
      <w:r>
        <w:rPr>
          <w:rFonts w:ascii="Arial CYR" w:hAnsi="Arial CYR" w:cs="Arial CYR"/>
          <w:sz w:val="28"/>
          <w:szCs w:val="28"/>
        </w:rPr>
        <w:t xml:space="preserve">, </w:t>
      </w:r>
      <w:proofErr w:type="spellStart"/>
      <w:r>
        <w:rPr>
          <w:rFonts w:ascii="Arial CYR" w:hAnsi="Arial CYR" w:cs="Arial CYR"/>
          <w:sz w:val="28"/>
          <w:szCs w:val="28"/>
        </w:rPr>
        <w:t>необхідних</w:t>
      </w:r>
      <w:proofErr w:type="spellEnd"/>
      <w:r>
        <w:rPr>
          <w:rFonts w:ascii="Arial CYR" w:hAnsi="Arial CYR" w:cs="Arial CYR"/>
          <w:sz w:val="28"/>
          <w:szCs w:val="28"/>
        </w:rPr>
        <w:t xml:space="preserve"> для </w:t>
      </w:r>
      <w:proofErr w:type="spellStart"/>
      <w:r>
        <w:rPr>
          <w:rFonts w:ascii="Arial CYR" w:hAnsi="Arial CYR" w:cs="Arial CYR"/>
          <w:sz w:val="28"/>
          <w:szCs w:val="28"/>
        </w:rPr>
        <w:t>майбутньої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професійної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діяльності</w:t>
      </w:r>
      <w:proofErr w:type="spellEnd"/>
      <w:r>
        <w:rPr>
          <w:rFonts w:ascii="Arial CYR" w:hAnsi="Arial CYR" w:cs="Arial CYR"/>
          <w:sz w:val="28"/>
          <w:szCs w:val="28"/>
        </w:rPr>
        <w:t>.</w:t>
      </w:r>
    </w:p>
    <w:p w:rsidR="00F25C5A" w:rsidRDefault="00F25C5A" w:rsidP="00F25C5A">
      <w:pPr>
        <w:suppressAutoHyphens/>
        <w:ind w:firstLine="709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  <w:u w:val="single"/>
        </w:rPr>
        <w:t>Перший (</w:t>
      </w:r>
      <w:proofErr w:type="spellStart"/>
      <w:r>
        <w:rPr>
          <w:rFonts w:ascii="Arial CYR" w:hAnsi="Arial CYR" w:cs="Arial CYR"/>
          <w:color w:val="000000"/>
          <w:sz w:val="28"/>
          <w:szCs w:val="28"/>
          <w:u w:val="single"/>
        </w:rPr>
        <w:t>бакалаврський</w:t>
      </w:r>
      <w:proofErr w:type="spellEnd"/>
      <w:r>
        <w:rPr>
          <w:rFonts w:ascii="Arial CYR" w:hAnsi="Arial CYR" w:cs="Arial CYR"/>
          <w:color w:val="000000"/>
          <w:sz w:val="28"/>
          <w:szCs w:val="28"/>
          <w:u w:val="single"/>
        </w:rPr>
        <w:t xml:space="preserve">) </w:t>
      </w:r>
      <w:proofErr w:type="spellStart"/>
      <w:r>
        <w:rPr>
          <w:rFonts w:ascii="Arial CYR" w:hAnsi="Arial CYR" w:cs="Arial CYR"/>
          <w:color w:val="000000"/>
          <w:sz w:val="28"/>
          <w:szCs w:val="28"/>
          <w:u w:val="single"/>
        </w:rPr>
        <w:t>рівень</w:t>
      </w:r>
      <w:proofErr w:type="spellEnd"/>
      <w:r>
        <w:rPr>
          <w:rFonts w:ascii="Arial CYR" w:hAnsi="Arial CYR" w:cs="Arial CYR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8"/>
          <w:szCs w:val="28"/>
          <w:u w:val="single"/>
        </w:rPr>
        <w:t>вищої</w:t>
      </w:r>
      <w:proofErr w:type="spellEnd"/>
      <w:r>
        <w:rPr>
          <w:rFonts w:ascii="Arial CYR" w:hAnsi="Arial CYR" w:cs="Arial CYR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8"/>
          <w:szCs w:val="28"/>
          <w:u w:val="single"/>
        </w:rPr>
        <w:t>освіти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відповідає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шостому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кваліфікаційному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рівню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Національної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рамки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кваліфікацій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і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передбачає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здобуття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особою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теоретичних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знань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та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практичних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умінь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і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навичок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,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достатніх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для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успішного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виконання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професійних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обов’язків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за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обраною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lastRenderedPageBreak/>
        <w:t>спеціальністю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>.</w:t>
      </w:r>
    </w:p>
    <w:p w:rsidR="00F25C5A" w:rsidRDefault="00F25C5A" w:rsidP="00F25C5A">
      <w:pPr>
        <w:suppressAutoHyphens/>
        <w:ind w:firstLine="709"/>
        <w:jc w:val="both"/>
        <w:rPr>
          <w:rFonts w:ascii="Arial CYR" w:hAnsi="Arial CYR" w:cs="Arial CYR"/>
          <w:sz w:val="28"/>
          <w:szCs w:val="28"/>
        </w:rPr>
      </w:pPr>
      <w:proofErr w:type="spellStart"/>
      <w:r>
        <w:rPr>
          <w:rFonts w:ascii="Arial CYR" w:hAnsi="Arial CYR" w:cs="Arial CYR"/>
          <w:sz w:val="28"/>
          <w:szCs w:val="28"/>
        </w:rPr>
        <w:t>Термін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навчання</w:t>
      </w:r>
      <w:proofErr w:type="spellEnd"/>
      <w:r>
        <w:rPr>
          <w:rFonts w:ascii="Arial CYR" w:hAnsi="Arial CYR" w:cs="Arial CYR"/>
          <w:sz w:val="28"/>
          <w:szCs w:val="28"/>
        </w:rPr>
        <w:t xml:space="preserve"> за </w:t>
      </w:r>
      <w:proofErr w:type="spellStart"/>
      <w:r>
        <w:rPr>
          <w:rFonts w:ascii="Arial CYR" w:hAnsi="Arial CYR" w:cs="Arial CYR"/>
          <w:sz w:val="28"/>
          <w:szCs w:val="28"/>
        </w:rPr>
        <w:t>ступенем</w:t>
      </w:r>
      <w:proofErr w:type="spellEnd"/>
      <w:r>
        <w:rPr>
          <w:rFonts w:ascii="Arial CYR" w:hAnsi="Arial CYR" w:cs="Arial CYR"/>
          <w:sz w:val="28"/>
          <w:szCs w:val="28"/>
        </w:rPr>
        <w:t xml:space="preserve"> бакалавра становить 4 </w:t>
      </w:r>
      <w:proofErr w:type="spellStart"/>
      <w:r>
        <w:rPr>
          <w:rFonts w:ascii="Arial CYR" w:hAnsi="Arial CYR" w:cs="Arial CYR"/>
          <w:sz w:val="28"/>
          <w:szCs w:val="28"/>
        </w:rPr>
        <w:t>навчальних</w:t>
      </w:r>
      <w:proofErr w:type="spellEnd"/>
      <w:r>
        <w:rPr>
          <w:rFonts w:ascii="Arial CYR" w:hAnsi="Arial CYR" w:cs="Arial CYR"/>
          <w:sz w:val="28"/>
          <w:szCs w:val="28"/>
        </w:rPr>
        <w:t xml:space="preserve"> роки.</w:t>
      </w:r>
    </w:p>
    <w:p w:rsidR="00F25C5A" w:rsidRDefault="00F25C5A" w:rsidP="00F25C5A">
      <w:pPr>
        <w:ind w:firstLine="709"/>
        <w:jc w:val="both"/>
        <w:rPr>
          <w:rFonts w:ascii="Arial CYR" w:hAnsi="Arial CYR" w:cs="Arial CYR"/>
          <w:sz w:val="28"/>
          <w:szCs w:val="28"/>
        </w:rPr>
      </w:pPr>
      <w:proofErr w:type="spellStart"/>
      <w:r>
        <w:rPr>
          <w:rFonts w:ascii="Arial CYR" w:hAnsi="Arial CYR" w:cs="Arial CYR"/>
          <w:sz w:val="28"/>
          <w:szCs w:val="28"/>
        </w:rPr>
        <w:t>Державна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атестація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осіб</w:t>
      </w:r>
      <w:proofErr w:type="spellEnd"/>
      <w:r>
        <w:rPr>
          <w:rFonts w:ascii="Arial CYR" w:hAnsi="Arial CYR" w:cs="Arial CYR"/>
          <w:sz w:val="28"/>
          <w:szCs w:val="28"/>
        </w:rPr>
        <w:t xml:space="preserve">, </w:t>
      </w:r>
      <w:proofErr w:type="spellStart"/>
      <w:r>
        <w:rPr>
          <w:rFonts w:ascii="Arial CYR" w:hAnsi="Arial CYR" w:cs="Arial CYR"/>
          <w:sz w:val="28"/>
          <w:szCs w:val="28"/>
        </w:rPr>
        <w:t>які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закінчують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академію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здійснюється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екзаменаційною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комісією</w:t>
      </w:r>
      <w:proofErr w:type="spellEnd"/>
      <w:r>
        <w:rPr>
          <w:rFonts w:ascii="Arial CYR" w:hAnsi="Arial CYR" w:cs="Arial CYR"/>
          <w:sz w:val="28"/>
          <w:szCs w:val="28"/>
        </w:rPr>
        <w:t xml:space="preserve">. </w:t>
      </w:r>
    </w:p>
    <w:p w:rsidR="00F25C5A" w:rsidRDefault="00F25C5A" w:rsidP="00F25C5A">
      <w:pPr>
        <w:suppressAutoHyphens/>
        <w:ind w:firstLine="709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В </w:t>
      </w:r>
      <w:proofErr w:type="spellStart"/>
      <w:r>
        <w:rPr>
          <w:rFonts w:ascii="Arial CYR" w:hAnsi="Arial CYR" w:cs="Arial CYR"/>
          <w:sz w:val="28"/>
          <w:szCs w:val="28"/>
        </w:rPr>
        <w:t>академії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прийнята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кредитно-трансферна</w:t>
      </w:r>
      <w:proofErr w:type="spellEnd"/>
      <w:r>
        <w:rPr>
          <w:rFonts w:ascii="Arial CYR" w:hAnsi="Arial CYR" w:cs="Arial CYR"/>
          <w:sz w:val="28"/>
          <w:szCs w:val="28"/>
        </w:rPr>
        <w:t xml:space="preserve"> система </w:t>
      </w:r>
      <w:proofErr w:type="spellStart"/>
      <w:r>
        <w:rPr>
          <w:rFonts w:ascii="Arial CYR" w:hAnsi="Arial CYR" w:cs="Arial CYR"/>
          <w:sz w:val="28"/>
          <w:szCs w:val="28"/>
        </w:rPr>
        <w:t>організації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навчального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процесу</w:t>
      </w:r>
      <w:proofErr w:type="spellEnd"/>
      <w:r>
        <w:rPr>
          <w:rFonts w:ascii="Arial CYR" w:hAnsi="Arial CYR" w:cs="Arial CYR"/>
          <w:sz w:val="28"/>
          <w:szCs w:val="28"/>
        </w:rPr>
        <w:t xml:space="preserve">. </w:t>
      </w:r>
      <w:proofErr w:type="spellStart"/>
      <w:r>
        <w:rPr>
          <w:rFonts w:ascii="Arial CYR" w:hAnsi="Arial CYR" w:cs="Arial CYR"/>
          <w:sz w:val="28"/>
          <w:szCs w:val="28"/>
        </w:rPr>
        <w:t>Основним</w:t>
      </w:r>
      <w:proofErr w:type="spellEnd"/>
      <w:r>
        <w:rPr>
          <w:rFonts w:ascii="Arial CYR" w:hAnsi="Arial CYR" w:cs="Arial CYR"/>
          <w:sz w:val="28"/>
          <w:szCs w:val="28"/>
        </w:rPr>
        <w:t xml:space="preserve"> методом </w:t>
      </w:r>
      <w:proofErr w:type="spellStart"/>
      <w:r>
        <w:rPr>
          <w:rFonts w:ascii="Arial CYR" w:hAnsi="Arial CYR" w:cs="Arial CYR"/>
          <w:sz w:val="28"/>
          <w:szCs w:val="28"/>
        </w:rPr>
        <w:t>викладання</w:t>
      </w:r>
      <w:proofErr w:type="spellEnd"/>
      <w:r>
        <w:rPr>
          <w:rFonts w:ascii="Arial CYR" w:hAnsi="Arial CYR" w:cs="Arial CYR"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і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навчання</w:t>
      </w:r>
      <w:proofErr w:type="spellEnd"/>
      <w:r>
        <w:rPr>
          <w:rFonts w:ascii="Arial CYR" w:hAnsi="Arial CYR" w:cs="Arial CYR"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є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проведення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лекційних</w:t>
      </w:r>
      <w:proofErr w:type="spellEnd"/>
      <w:r>
        <w:rPr>
          <w:rFonts w:ascii="Arial CYR" w:hAnsi="Arial CYR" w:cs="Arial CYR"/>
          <w:sz w:val="28"/>
          <w:szCs w:val="28"/>
        </w:rPr>
        <w:t xml:space="preserve">, </w:t>
      </w:r>
      <w:proofErr w:type="spellStart"/>
      <w:r>
        <w:rPr>
          <w:rFonts w:ascii="Arial CYR" w:hAnsi="Arial CYR" w:cs="Arial CYR"/>
          <w:sz w:val="28"/>
          <w:szCs w:val="28"/>
        </w:rPr>
        <w:t>практичних</w:t>
      </w:r>
      <w:proofErr w:type="spellEnd"/>
      <w:r>
        <w:rPr>
          <w:rFonts w:ascii="Arial CYR" w:hAnsi="Arial CYR" w:cs="Arial CYR"/>
          <w:sz w:val="28"/>
          <w:szCs w:val="28"/>
        </w:rPr>
        <w:t xml:space="preserve">, </w:t>
      </w:r>
      <w:proofErr w:type="spellStart"/>
      <w:r>
        <w:rPr>
          <w:rFonts w:ascii="Arial CYR" w:hAnsi="Arial CYR" w:cs="Arial CYR"/>
          <w:sz w:val="28"/>
          <w:szCs w:val="28"/>
        </w:rPr>
        <w:t>семінарських</w:t>
      </w:r>
      <w:proofErr w:type="spellEnd"/>
      <w:r>
        <w:rPr>
          <w:rFonts w:ascii="Arial CYR" w:hAnsi="Arial CYR" w:cs="Arial CYR"/>
          <w:sz w:val="28"/>
          <w:szCs w:val="28"/>
        </w:rPr>
        <w:t xml:space="preserve"> та </w:t>
      </w:r>
      <w:proofErr w:type="spellStart"/>
      <w:r>
        <w:rPr>
          <w:rFonts w:ascii="Arial CYR" w:hAnsi="Arial CYR" w:cs="Arial CYR"/>
          <w:sz w:val="28"/>
          <w:szCs w:val="28"/>
        </w:rPr>
        <w:t>лабораторних</w:t>
      </w:r>
      <w:proofErr w:type="spellEnd"/>
      <w:r>
        <w:rPr>
          <w:rFonts w:ascii="Arial CYR" w:hAnsi="Arial CYR" w:cs="Arial CYR"/>
          <w:sz w:val="28"/>
          <w:szCs w:val="28"/>
        </w:rPr>
        <w:t xml:space="preserve"> занять.  </w:t>
      </w:r>
      <w:proofErr w:type="spellStart"/>
      <w:r>
        <w:rPr>
          <w:rFonts w:ascii="Arial CYR" w:hAnsi="Arial CYR" w:cs="Arial CYR"/>
          <w:sz w:val="28"/>
          <w:szCs w:val="28"/>
        </w:rPr>
        <w:t>Оцінювання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студентів</w:t>
      </w:r>
      <w:proofErr w:type="spellEnd"/>
      <w:r>
        <w:rPr>
          <w:rFonts w:ascii="Arial CYR" w:hAnsi="Arial CYR" w:cs="Arial CYR"/>
          <w:sz w:val="28"/>
          <w:szCs w:val="28"/>
        </w:rPr>
        <w:t xml:space="preserve"> проходить на </w:t>
      </w:r>
      <w:proofErr w:type="spellStart"/>
      <w:r>
        <w:rPr>
          <w:rFonts w:ascii="Arial CYR" w:hAnsi="Arial CYR" w:cs="Arial CYR"/>
          <w:sz w:val="28"/>
          <w:szCs w:val="28"/>
        </w:rPr>
        <w:t>протязі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всього</w:t>
      </w:r>
      <w:proofErr w:type="spellEnd"/>
      <w:r>
        <w:rPr>
          <w:rFonts w:ascii="Arial CYR" w:hAnsi="Arial CYR" w:cs="Arial CYR"/>
          <w:sz w:val="28"/>
          <w:szCs w:val="28"/>
        </w:rPr>
        <w:t xml:space="preserve"> семестру за </w:t>
      </w:r>
      <w:proofErr w:type="spellStart"/>
      <w:r>
        <w:rPr>
          <w:rFonts w:ascii="Arial CYR" w:hAnsi="Arial CYR" w:cs="Arial CYR"/>
          <w:sz w:val="28"/>
          <w:szCs w:val="28"/>
        </w:rPr>
        <w:t>виконанні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роботи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заплановані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навчальним</w:t>
      </w:r>
      <w:proofErr w:type="spellEnd"/>
      <w:r>
        <w:rPr>
          <w:rFonts w:ascii="Arial CYR" w:hAnsi="Arial CYR" w:cs="Arial CYR"/>
          <w:sz w:val="28"/>
          <w:szCs w:val="28"/>
        </w:rPr>
        <w:t xml:space="preserve"> планом та </w:t>
      </w:r>
      <w:proofErr w:type="spellStart"/>
      <w:r>
        <w:rPr>
          <w:rFonts w:ascii="Arial CYR" w:hAnsi="Arial CYR" w:cs="Arial CYR"/>
          <w:sz w:val="28"/>
          <w:szCs w:val="28"/>
        </w:rPr>
        <w:t>програмою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дисциплін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і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бальної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системи</w:t>
      </w:r>
      <w:proofErr w:type="spellEnd"/>
      <w:r>
        <w:rPr>
          <w:rFonts w:ascii="Arial CYR" w:hAnsi="Arial CYR" w:cs="Arial CYR"/>
          <w:sz w:val="28"/>
          <w:szCs w:val="28"/>
        </w:rPr>
        <w:t xml:space="preserve">. На при </w:t>
      </w:r>
      <w:proofErr w:type="spellStart"/>
      <w:r>
        <w:rPr>
          <w:rFonts w:ascii="Arial CYR" w:hAnsi="Arial CYR" w:cs="Arial CYR"/>
          <w:sz w:val="28"/>
          <w:szCs w:val="28"/>
        </w:rPr>
        <w:t>кінці</w:t>
      </w:r>
      <w:proofErr w:type="spellEnd"/>
      <w:r>
        <w:rPr>
          <w:rFonts w:ascii="Arial CYR" w:hAnsi="Arial CYR" w:cs="Arial CYR"/>
          <w:sz w:val="28"/>
          <w:szCs w:val="28"/>
        </w:rPr>
        <w:t xml:space="preserve"> семестру студент </w:t>
      </w:r>
      <w:proofErr w:type="spellStart"/>
      <w:r>
        <w:rPr>
          <w:rFonts w:ascii="Arial CYR" w:hAnsi="Arial CYR" w:cs="Arial CYR"/>
          <w:sz w:val="28"/>
          <w:szCs w:val="28"/>
        </w:rPr>
        <w:t>отримує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інтегральну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оцінку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з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дисциплін</w:t>
      </w:r>
      <w:proofErr w:type="spellEnd"/>
    </w:p>
    <w:p w:rsidR="00F25C5A" w:rsidRDefault="00F25C5A" w:rsidP="00F25C5A">
      <w:pPr>
        <w:suppressAutoHyphens/>
        <w:ind w:firstLine="709"/>
        <w:jc w:val="both"/>
        <w:rPr>
          <w:rFonts w:ascii="Arial CYR" w:hAnsi="Arial CYR" w:cs="Arial CYR"/>
          <w:sz w:val="28"/>
          <w:szCs w:val="28"/>
        </w:rPr>
      </w:pPr>
    </w:p>
    <w:p w:rsidR="00F25C5A" w:rsidRDefault="00F25C5A" w:rsidP="00F25C5A">
      <w:pPr>
        <w:spacing w:before="20" w:after="120" w:line="252" w:lineRule="auto"/>
        <w:ind w:left="233" w:right="262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pacing w:val="2"/>
          <w:sz w:val="28"/>
          <w:szCs w:val="28"/>
        </w:rPr>
        <w:t>Схема</w:t>
      </w:r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pacing w:val="2"/>
          <w:sz w:val="28"/>
          <w:szCs w:val="28"/>
        </w:rPr>
        <w:t>оцінювання</w:t>
      </w:r>
      <w:proofErr w:type="spellEnd"/>
      <w:r>
        <w:rPr>
          <w:rFonts w:ascii="Arial CYR" w:hAnsi="Arial CYR" w:cs="Arial CYR"/>
          <w:spacing w:val="5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у</w:t>
      </w:r>
      <w:r>
        <w:rPr>
          <w:rFonts w:ascii="Arial CYR" w:hAnsi="Arial CYR" w:cs="Arial CYR"/>
          <w:spacing w:val="10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pacing w:val="2"/>
          <w:sz w:val="28"/>
          <w:szCs w:val="28"/>
        </w:rPr>
        <w:t>вищому</w:t>
      </w:r>
      <w:proofErr w:type="spellEnd"/>
      <w:r>
        <w:rPr>
          <w:rFonts w:ascii="Arial CYR" w:hAnsi="Arial CYR" w:cs="Arial CYR"/>
          <w:spacing w:val="5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pacing w:val="1"/>
          <w:sz w:val="28"/>
          <w:szCs w:val="28"/>
        </w:rPr>
        <w:t>навчальному</w:t>
      </w:r>
      <w:proofErr w:type="spellEnd"/>
      <w:r>
        <w:rPr>
          <w:rFonts w:ascii="Arial CYR" w:hAnsi="Arial CYR" w:cs="Arial CYR"/>
          <w:spacing w:val="1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pacing w:val="4"/>
          <w:sz w:val="28"/>
          <w:szCs w:val="28"/>
        </w:rPr>
        <w:t>закладі</w:t>
      </w:r>
      <w:proofErr w:type="spellEnd"/>
      <w:r>
        <w:rPr>
          <w:rFonts w:ascii="Arial CYR" w:hAnsi="Arial CYR" w:cs="Arial CYR"/>
          <w:spacing w:val="14"/>
          <w:sz w:val="28"/>
          <w:szCs w:val="28"/>
        </w:rPr>
        <w:t xml:space="preserve"> </w:t>
      </w:r>
      <w:r>
        <w:rPr>
          <w:rFonts w:ascii="Arial CYR" w:hAnsi="Arial CYR" w:cs="Arial CYR"/>
          <w:spacing w:val="2"/>
          <w:sz w:val="28"/>
          <w:szCs w:val="28"/>
        </w:rPr>
        <w:t>(</w:t>
      </w:r>
      <w:proofErr w:type="spellStart"/>
      <w:r>
        <w:rPr>
          <w:rFonts w:ascii="Arial CYR" w:hAnsi="Arial CYR" w:cs="Arial CYR"/>
          <w:spacing w:val="2"/>
          <w:sz w:val="28"/>
          <w:szCs w:val="28"/>
        </w:rPr>
        <w:t>довідник</w:t>
      </w:r>
      <w:proofErr w:type="spellEnd"/>
      <w:r>
        <w:rPr>
          <w:rFonts w:ascii="Arial CYR" w:hAnsi="Arial CYR" w:cs="Arial CYR"/>
          <w:spacing w:val="1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з</w:t>
      </w:r>
      <w:proofErr w:type="spellEnd"/>
      <w:r>
        <w:rPr>
          <w:rFonts w:ascii="Arial CYR" w:hAnsi="Arial CYR" w:cs="Arial CYR"/>
          <w:spacing w:val="14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pacing w:val="1"/>
          <w:sz w:val="28"/>
          <w:szCs w:val="28"/>
        </w:rPr>
        <w:t>розподілу</w:t>
      </w:r>
      <w:proofErr w:type="spellEnd"/>
      <w:r>
        <w:rPr>
          <w:rFonts w:ascii="Arial CYR" w:hAnsi="Arial CYR" w:cs="Arial CYR"/>
          <w:spacing w:val="72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pacing w:val="2"/>
          <w:sz w:val="28"/>
          <w:szCs w:val="28"/>
        </w:rPr>
        <w:t>оцінок</w:t>
      </w:r>
      <w:proofErr w:type="spellEnd"/>
      <w:r>
        <w:rPr>
          <w:rFonts w:ascii="Arial CYR" w:hAnsi="Arial CYR" w:cs="Arial CYR"/>
          <w:spacing w:val="2"/>
          <w:sz w:val="28"/>
          <w:szCs w:val="28"/>
        </w:rPr>
        <w:t>)</w:t>
      </w:r>
      <w:r>
        <w:rPr>
          <w:rFonts w:ascii="Arial CYR" w:hAnsi="Arial CYR" w:cs="Arial CYR"/>
          <w:spacing w:val="-3"/>
          <w:sz w:val="28"/>
          <w:szCs w:val="28"/>
        </w:rPr>
        <w:t xml:space="preserve"> </w:t>
      </w:r>
      <w:r>
        <w:rPr>
          <w:rFonts w:ascii="Arial CYR" w:hAnsi="Arial CYR" w:cs="Arial CYR"/>
          <w:spacing w:val="1"/>
          <w:sz w:val="28"/>
          <w:szCs w:val="28"/>
        </w:rPr>
        <w:t>наведена</w:t>
      </w:r>
      <w:r>
        <w:rPr>
          <w:rFonts w:ascii="Arial CYR" w:hAnsi="Arial CYR" w:cs="Arial CYR"/>
          <w:spacing w:val="-3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в</w:t>
      </w:r>
      <w:r>
        <w:rPr>
          <w:rFonts w:ascii="Arial CYR" w:hAnsi="Arial CYR" w:cs="Arial CYR"/>
          <w:spacing w:val="-7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pacing w:val="3"/>
          <w:sz w:val="28"/>
          <w:szCs w:val="28"/>
        </w:rPr>
        <w:t>таблиці</w:t>
      </w:r>
      <w:proofErr w:type="spellEnd"/>
      <w:r>
        <w:rPr>
          <w:rFonts w:ascii="Arial CYR" w:hAnsi="Arial CYR" w:cs="Arial CYR"/>
          <w:spacing w:val="16"/>
          <w:sz w:val="28"/>
          <w:szCs w:val="28"/>
        </w:rPr>
        <w:t xml:space="preserve"> </w:t>
      </w:r>
      <w:r>
        <w:rPr>
          <w:rFonts w:ascii="Arial CYR" w:hAnsi="Arial CYR" w:cs="Arial CYR"/>
          <w:spacing w:val="-1"/>
          <w:sz w:val="28"/>
          <w:szCs w:val="28"/>
        </w:rPr>
        <w:t>1.</w:t>
      </w:r>
    </w:p>
    <w:p w:rsidR="00F25C5A" w:rsidRDefault="00F25C5A" w:rsidP="00F25C5A">
      <w:pPr>
        <w:spacing w:after="120"/>
        <w:ind w:left="934"/>
        <w:jc w:val="right"/>
        <w:rPr>
          <w:rFonts w:ascii="Arial CYR" w:hAnsi="Arial CYR" w:cs="Arial CYR"/>
          <w:sz w:val="28"/>
          <w:szCs w:val="28"/>
        </w:rPr>
      </w:pPr>
      <w:proofErr w:type="spellStart"/>
      <w:r>
        <w:rPr>
          <w:rFonts w:ascii="Arial CYR" w:hAnsi="Arial CYR" w:cs="Arial CYR"/>
          <w:spacing w:val="1"/>
          <w:sz w:val="28"/>
          <w:szCs w:val="28"/>
        </w:rPr>
        <w:t>Таблиця</w:t>
      </w:r>
      <w:proofErr w:type="spellEnd"/>
      <w:r>
        <w:rPr>
          <w:rFonts w:ascii="Arial CYR" w:hAnsi="Arial CYR" w:cs="Arial CYR"/>
          <w:spacing w:val="4"/>
          <w:sz w:val="28"/>
          <w:szCs w:val="28"/>
        </w:rPr>
        <w:t xml:space="preserve"> </w:t>
      </w:r>
      <w:r>
        <w:rPr>
          <w:rFonts w:ascii="Arial CYR" w:hAnsi="Arial CYR" w:cs="Arial CYR"/>
          <w:spacing w:val="-5"/>
          <w:sz w:val="28"/>
          <w:szCs w:val="28"/>
        </w:rPr>
        <w:t>1.</w:t>
      </w:r>
    </w:p>
    <w:p w:rsidR="00F25C5A" w:rsidRDefault="00F25C5A" w:rsidP="00F25C5A">
      <w:pPr>
        <w:spacing w:before="7" w:line="10" w:lineRule="exact"/>
        <w:ind w:left="320"/>
        <w:rPr>
          <w:rFonts w:ascii="Arial CYR" w:hAnsi="Arial CYR" w:cs="Arial CYR"/>
          <w:sz w:val="4"/>
          <w:szCs w:val="4"/>
        </w:rPr>
      </w:pPr>
    </w:p>
    <w:tbl>
      <w:tblPr>
        <w:tblW w:w="0" w:type="auto"/>
        <w:tblInd w:w="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5"/>
        <w:gridCol w:w="4699"/>
      </w:tblGrid>
      <w:tr w:rsidR="00F25C5A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20" w:line="252" w:lineRule="auto"/>
              <w:ind w:left="1568" w:right="268" w:hanging="1296"/>
              <w:rPr>
                <w:rFonts w:ascii="Times New Roman CYR" w:hAnsi="Times New Roman CYR" w:cs="Times New Roman CYR"/>
                <w:sz w:val="27"/>
                <w:szCs w:val="27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pacing w:val="1"/>
                <w:sz w:val="27"/>
                <w:szCs w:val="27"/>
              </w:rPr>
              <w:t>Оцінка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7"/>
                <w:szCs w:val="27"/>
              </w:rPr>
              <w:t>за</w:t>
            </w:r>
            <w:r>
              <w:rPr>
                <w:rFonts w:ascii="Times New Roman CYR" w:hAnsi="Times New Roman CYR" w:cs="Times New Roman CYR"/>
                <w:b/>
                <w:bCs/>
                <w:spacing w:val="1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pacing w:val="3"/>
                <w:sz w:val="27"/>
                <w:szCs w:val="27"/>
              </w:rPr>
              <w:t>національною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pacing w:val="16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pacing w:val="4"/>
                <w:sz w:val="27"/>
                <w:szCs w:val="27"/>
              </w:rPr>
              <w:t>шкалою</w:t>
            </w:r>
            <w:r>
              <w:rPr>
                <w:rFonts w:ascii="Times New Roman CYR" w:hAnsi="Times New Roman CYR" w:cs="Times New Roman CYR"/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/</w:t>
            </w:r>
            <w:r>
              <w:rPr>
                <w:rFonts w:ascii="Times New Roman CYR" w:hAnsi="Times New Roman CYR" w:cs="Times New Roman CYR"/>
                <w:b/>
                <w:bCs/>
                <w:spacing w:val="2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pacing w:val="2"/>
                <w:sz w:val="27"/>
                <w:szCs w:val="27"/>
              </w:rPr>
              <w:t>National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pacing w:val="17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pacing w:val="2"/>
                <w:sz w:val="27"/>
                <w:szCs w:val="27"/>
              </w:rPr>
              <w:t>grade</w:t>
            </w:r>
            <w:proofErr w:type="spellEnd"/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15"/>
              <w:ind w:left="325"/>
              <w:rPr>
                <w:rFonts w:ascii="Times New Roman CYR" w:hAnsi="Times New Roman CYR" w:cs="Times New Roman CYR"/>
                <w:sz w:val="27"/>
                <w:szCs w:val="27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pacing w:val="3"/>
                <w:sz w:val="27"/>
                <w:szCs w:val="27"/>
              </w:rPr>
              <w:t>Рівень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pacing w:val="3"/>
                <w:sz w:val="27"/>
                <w:szCs w:val="27"/>
              </w:rPr>
              <w:t>досягнень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pacing w:val="3"/>
                <w:sz w:val="27"/>
                <w:szCs w:val="27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pacing w:val="19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%</w:t>
            </w:r>
            <w:r>
              <w:rPr>
                <w:rFonts w:ascii="Times New Roman CYR" w:hAnsi="Times New Roman CYR" w:cs="Times New Roman CYR"/>
                <w:b/>
                <w:bCs/>
                <w:spacing w:val="3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/</w:t>
            </w:r>
            <w:r>
              <w:rPr>
                <w:rFonts w:ascii="Times New Roman CYR" w:hAnsi="Times New Roman CYR" w:cs="Times New Roman CYR"/>
                <w:b/>
                <w:bCs/>
                <w:spacing w:val="-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pacing w:val="3"/>
                <w:sz w:val="27"/>
                <w:szCs w:val="27"/>
              </w:rPr>
              <w:t>Marks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pacing w:val="3"/>
                <w:sz w:val="27"/>
                <w:szCs w:val="27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pacing w:val="19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%</w:t>
            </w:r>
          </w:p>
        </w:tc>
      </w:tr>
      <w:tr w:rsidR="00F25C5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10"/>
              <w:ind w:left="2576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pacing w:val="4"/>
                <w:sz w:val="27"/>
                <w:szCs w:val="27"/>
              </w:rPr>
              <w:t>Національна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pacing w:val="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pacing w:val="3"/>
                <w:sz w:val="27"/>
                <w:szCs w:val="27"/>
              </w:rPr>
              <w:t>диференційована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pacing w:val="6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pacing w:val="3"/>
                <w:sz w:val="27"/>
                <w:szCs w:val="27"/>
              </w:rPr>
              <w:t>шкала</w:t>
            </w:r>
          </w:p>
        </w:tc>
      </w:tr>
      <w:tr w:rsidR="00F25C5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10"/>
              <w:ind w:left="1266"/>
              <w:rPr>
                <w:rFonts w:ascii="Times New Roman CYR" w:hAnsi="Times New Roman CYR" w:cs="Times New Roman CYR"/>
                <w:sz w:val="27"/>
                <w:szCs w:val="27"/>
              </w:rPr>
            </w:pPr>
            <w:proofErr w:type="spellStart"/>
            <w:r>
              <w:rPr>
                <w:rFonts w:ascii="Times New Roman CYR" w:hAnsi="Times New Roman CYR" w:cs="Times New Roman CYR"/>
                <w:spacing w:val="3"/>
                <w:sz w:val="27"/>
                <w:szCs w:val="27"/>
              </w:rPr>
              <w:t>Відмінно</w:t>
            </w:r>
            <w:proofErr w:type="spellEnd"/>
            <w:r>
              <w:rPr>
                <w:rFonts w:ascii="Times New Roman CYR" w:hAnsi="Times New Roman CYR" w:cs="Times New Roman CYR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/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pacing w:val="2"/>
                <w:sz w:val="27"/>
                <w:szCs w:val="27"/>
              </w:rPr>
              <w:t>Excellent</w:t>
            </w:r>
            <w:proofErr w:type="spellEnd"/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6"/>
              <w:ind w:left="1867" w:right="1872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1"/>
                <w:sz w:val="27"/>
                <w:szCs w:val="27"/>
              </w:rPr>
              <w:t>88</w:t>
            </w:r>
            <w:r>
              <w:rPr>
                <w:rFonts w:ascii="Times New Roman CYR" w:hAnsi="Times New Roman CYR" w:cs="Times New Roman CYR"/>
                <w:spacing w:val="6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  <w:r>
              <w:rPr>
                <w:rFonts w:ascii="Times New Roman CYR" w:hAnsi="Times New Roman CYR" w:cs="Times New Roman CYR"/>
                <w:spacing w:val="27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100</w:t>
            </w:r>
          </w:p>
        </w:tc>
      </w:tr>
      <w:tr w:rsidR="00F25C5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6"/>
              <w:ind w:right="34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16"/>
                <w:sz w:val="27"/>
                <w:szCs w:val="27"/>
              </w:rPr>
              <w:t>Добре/</w:t>
            </w:r>
            <w:proofErr w:type="spellStart"/>
            <w:r>
              <w:rPr>
                <w:rFonts w:ascii="Times New Roman CYR" w:hAnsi="Times New Roman CYR" w:cs="Times New Roman CYR"/>
                <w:spacing w:val="16"/>
                <w:sz w:val="27"/>
                <w:szCs w:val="27"/>
              </w:rPr>
              <w:t>Good</w:t>
            </w:r>
            <w:proofErr w:type="spellEnd"/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1"/>
              <w:ind w:left="1929" w:right="1936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74</w:t>
            </w:r>
            <w:r>
              <w:rPr>
                <w:rFonts w:ascii="Times New Roman CYR" w:hAnsi="Times New Roman CYR" w:cs="Times New Roman CYR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  <w:r>
              <w:rPr>
                <w:rFonts w:ascii="Times New Roman CYR" w:hAnsi="Times New Roman CYR" w:cs="Times New Roman CYR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87</w:t>
            </w:r>
          </w:p>
        </w:tc>
      </w:tr>
      <w:tr w:rsidR="00F25C5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10"/>
              <w:ind w:left="1021"/>
              <w:rPr>
                <w:rFonts w:ascii="Times New Roman CYR" w:hAnsi="Times New Roman CYR" w:cs="Times New Roman CYR"/>
                <w:sz w:val="27"/>
                <w:szCs w:val="27"/>
              </w:rPr>
            </w:pPr>
            <w:proofErr w:type="spellStart"/>
            <w:r>
              <w:rPr>
                <w:rFonts w:ascii="Times New Roman CYR" w:hAnsi="Times New Roman CYR" w:cs="Times New Roman CYR"/>
                <w:spacing w:val="3"/>
                <w:sz w:val="27"/>
                <w:szCs w:val="27"/>
              </w:rPr>
              <w:t>Задовільно</w:t>
            </w:r>
            <w:proofErr w:type="spellEnd"/>
            <w:r>
              <w:rPr>
                <w:rFonts w:ascii="Times New Roman CYR" w:hAnsi="Times New Roman CYR" w:cs="Times New Roman CYR"/>
                <w:spacing w:val="-10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/</w:t>
            </w:r>
            <w:r>
              <w:rPr>
                <w:rFonts w:ascii="Times New Roman CYR" w:hAnsi="Times New Roman CYR" w:cs="Times New Roman CYR"/>
                <w:spacing w:val="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pacing w:val="2"/>
                <w:sz w:val="27"/>
                <w:szCs w:val="27"/>
              </w:rPr>
              <w:t>Satisfactory</w:t>
            </w:r>
            <w:proofErr w:type="spellEnd"/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6"/>
              <w:ind w:right="6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60</w:t>
            </w:r>
            <w:r>
              <w:rPr>
                <w:rFonts w:ascii="Times New Roman CYR" w:hAnsi="Times New Roman CYR" w:cs="Times New Roman CYR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  <w:r>
              <w:rPr>
                <w:rFonts w:ascii="Times New Roman CYR" w:hAnsi="Times New Roman CYR" w:cs="Times New Roman CYR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1"/>
                <w:sz w:val="27"/>
                <w:szCs w:val="27"/>
              </w:rPr>
              <w:t>73</w:t>
            </w:r>
          </w:p>
        </w:tc>
      </w:tr>
      <w:tr w:rsidR="00F25C5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10"/>
              <w:ind w:left="1318"/>
              <w:rPr>
                <w:rFonts w:ascii="Times New Roman CYR" w:hAnsi="Times New Roman CYR" w:cs="Times New Roman CYR"/>
                <w:sz w:val="27"/>
                <w:szCs w:val="27"/>
              </w:rPr>
            </w:pPr>
            <w:proofErr w:type="spellStart"/>
            <w:r>
              <w:rPr>
                <w:rFonts w:ascii="Times New Roman CYR" w:hAnsi="Times New Roman CYR" w:cs="Times New Roman CYR"/>
                <w:spacing w:val="3"/>
                <w:sz w:val="27"/>
                <w:szCs w:val="27"/>
              </w:rPr>
              <w:t>Незадовільно</w:t>
            </w:r>
            <w:proofErr w:type="spellEnd"/>
            <w:r>
              <w:rPr>
                <w:rFonts w:ascii="Times New Roman CYR" w:hAnsi="Times New Roman CYR" w:cs="Times New Roman CYR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/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pacing w:val="2"/>
                <w:sz w:val="27"/>
                <w:szCs w:val="27"/>
              </w:rPr>
              <w:t>Fail</w:t>
            </w:r>
            <w:proofErr w:type="spellEnd"/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6"/>
              <w:ind w:left="2000" w:right="1999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0</w:t>
            </w:r>
            <w:r>
              <w:rPr>
                <w:rFonts w:ascii="Times New Roman CYR" w:hAnsi="Times New Roman CYR" w:cs="Times New Roman CYR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  <w:r>
              <w:rPr>
                <w:rFonts w:ascii="Times New Roman CYR" w:hAnsi="Times New Roman CYR" w:cs="Times New Roman CYR"/>
                <w:spacing w:val="16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"/>
                <w:sz w:val="27"/>
                <w:szCs w:val="27"/>
              </w:rPr>
              <w:t>59</w:t>
            </w:r>
          </w:p>
        </w:tc>
      </w:tr>
      <w:tr w:rsidR="00F25C5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6"/>
              <w:ind w:left="2442"/>
              <w:rPr>
                <w:rFonts w:ascii="Times New Roman CYR" w:hAnsi="Times New Roman CYR" w:cs="Times New Roman CYR"/>
                <w:sz w:val="27"/>
                <w:szCs w:val="27"/>
              </w:rPr>
            </w:pPr>
            <w:proofErr w:type="spellStart"/>
            <w:r>
              <w:rPr>
                <w:rFonts w:ascii="Times New Roman CYR" w:hAnsi="Times New Roman CYR" w:cs="Times New Roman CYR"/>
                <w:spacing w:val="4"/>
                <w:sz w:val="27"/>
                <w:szCs w:val="27"/>
              </w:rPr>
              <w:t>Національна</w:t>
            </w:r>
            <w:proofErr w:type="spellEnd"/>
            <w:r>
              <w:rPr>
                <w:rFonts w:ascii="Times New Roman CYR" w:hAnsi="Times New Roman CYR" w:cs="Times New Roman CYR"/>
                <w:spacing w:val="2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pacing w:val="1"/>
                <w:sz w:val="27"/>
                <w:szCs w:val="27"/>
              </w:rPr>
              <w:t>недифе</w:t>
            </w:r>
            <w:proofErr w:type="spellEnd"/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6"/>
              <w:ind w:left="42"/>
              <w:rPr>
                <w:rFonts w:ascii="Times New Roman CYR" w:hAnsi="Times New Roman CYR" w:cs="Times New Roman CYR"/>
                <w:sz w:val="27"/>
                <w:szCs w:val="27"/>
              </w:rPr>
            </w:pPr>
            <w:proofErr w:type="spellStart"/>
            <w:r>
              <w:rPr>
                <w:rFonts w:ascii="Times New Roman CYR" w:hAnsi="Times New Roman CYR" w:cs="Times New Roman CYR"/>
                <w:spacing w:val="-2"/>
                <w:sz w:val="27"/>
                <w:szCs w:val="27"/>
              </w:rPr>
              <w:t>ренційован</w:t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>а</w:t>
            </w:r>
            <w:proofErr w:type="spellEnd"/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4"/>
                <w:sz w:val="27"/>
                <w:szCs w:val="27"/>
              </w:rPr>
              <w:t>шкала</w:t>
            </w:r>
          </w:p>
        </w:tc>
      </w:tr>
      <w:tr w:rsidR="00F25C5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10"/>
              <w:ind w:left="1294"/>
              <w:rPr>
                <w:rFonts w:ascii="Times New Roman CYR" w:hAnsi="Times New Roman CYR" w:cs="Times New Roman CYR"/>
                <w:sz w:val="27"/>
                <w:szCs w:val="27"/>
              </w:rPr>
            </w:pPr>
            <w:proofErr w:type="spellStart"/>
            <w:r>
              <w:rPr>
                <w:rFonts w:ascii="Times New Roman CYR" w:hAnsi="Times New Roman CYR" w:cs="Times New Roman CYR"/>
                <w:spacing w:val="1"/>
                <w:sz w:val="27"/>
                <w:szCs w:val="27"/>
              </w:rPr>
              <w:t>Зараховано</w:t>
            </w:r>
            <w:proofErr w:type="spellEnd"/>
            <w:r>
              <w:rPr>
                <w:rFonts w:ascii="Times New Roman CYR" w:hAnsi="Times New Roman CYR" w:cs="Times New Roman CYR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/</w:t>
            </w:r>
            <w:r>
              <w:rPr>
                <w:rFonts w:ascii="Times New Roman CYR" w:hAnsi="Times New Roman CYR" w:cs="Times New Roman CYR"/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pacing w:val="2"/>
                <w:sz w:val="27"/>
                <w:szCs w:val="27"/>
              </w:rPr>
              <w:t>Passed</w:t>
            </w:r>
            <w:proofErr w:type="spellEnd"/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6"/>
              <w:ind w:left="1862" w:right="1872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1"/>
                <w:sz w:val="27"/>
                <w:szCs w:val="27"/>
              </w:rPr>
              <w:t>60</w:t>
            </w:r>
            <w:r>
              <w:rPr>
                <w:rFonts w:ascii="Times New Roman CYR" w:hAnsi="Times New Roman CYR" w:cs="Times New Roman CYR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  <w:r>
              <w:rPr>
                <w:rFonts w:ascii="Times New Roman CYR" w:hAnsi="Times New Roman CYR" w:cs="Times New Roman CYR"/>
                <w:spacing w:val="30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100</w:t>
            </w:r>
          </w:p>
        </w:tc>
      </w:tr>
      <w:tr w:rsidR="00F25C5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10"/>
              <w:ind w:left="1270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1"/>
                <w:sz w:val="27"/>
                <w:szCs w:val="27"/>
              </w:rPr>
              <w:t>Не</w:t>
            </w:r>
            <w:r>
              <w:rPr>
                <w:rFonts w:ascii="Times New Roman CYR" w:hAnsi="Times New Roman CYR" w:cs="Times New Roman CYR"/>
                <w:spacing w:val="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pacing w:val="2"/>
                <w:sz w:val="27"/>
                <w:szCs w:val="27"/>
              </w:rPr>
              <w:t>зараховано</w:t>
            </w:r>
            <w:proofErr w:type="spellEnd"/>
            <w:r>
              <w:rPr>
                <w:rFonts w:ascii="Times New Roman CYR" w:hAnsi="Times New Roman CYR" w:cs="Times New Roman CYR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/</w:t>
            </w:r>
            <w:r>
              <w:rPr>
                <w:rFonts w:ascii="Times New Roman CYR" w:hAnsi="Times New Roman CYR" w:cs="Times New Roman CYR"/>
                <w:spacing w:val="-2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pacing w:val="2"/>
                <w:sz w:val="27"/>
                <w:szCs w:val="27"/>
              </w:rPr>
              <w:t>Fail</w:t>
            </w:r>
            <w:proofErr w:type="spellEnd"/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6"/>
              <w:ind w:left="2000" w:right="1999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0</w:t>
            </w:r>
            <w:r>
              <w:rPr>
                <w:rFonts w:ascii="Times New Roman CYR" w:hAnsi="Times New Roman CYR" w:cs="Times New Roman CYR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  <w:r>
              <w:rPr>
                <w:rFonts w:ascii="Times New Roman CYR" w:hAnsi="Times New Roman CYR" w:cs="Times New Roman CYR"/>
                <w:spacing w:val="16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"/>
                <w:sz w:val="27"/>
                <w:szCs w:val="27"/>
              </w:rPr>
              <w:t>59</w:t>
            </w:r>
          </w:p>
        </w:tc>
      </w:tr>
      <w:tr w:rsidR="00F25C5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6"/>
              <w:ind w:right="90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3"/>
                <w:sz w:val="27"/>
                <w:szCs w:val="27"/>
              </w:rPr>
              <w:t>Шкала ECTS</w:t>
            </w:r>
          </w:p>
          <w:p w:rsidR="00F25C5A" w:rsidRDefault="00F25C5A">
            <w:pPr>
              <w:spacing w:before="6"/>
              <w:ind w:left="-7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ECTS</w:t>
            </w:r>
          </w:p>
        </w:tc>
      </w:tr>
      <w:tr w:rsidR="00F25C5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6"/>
              <w:ind w:left="2330" w:right="2344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A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6"/>
              <w:ind w:left="1867" w:right="1872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1"/>
                <w:sz w:val="27"/>
                <w:szCs w:val="27"/>
              </w:rPr>
              <w:t>88</w:t>
            </w:r>
            <w:r>
              <w:rPr>
                <w:rFonts w:ascii="Times New Roman CYR" w:hAnsi="Times New Roman CYR" w:cs="Times New Roman CYR"/>
                <w:spacing w:val="6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  <w:r>
              <w:rPr>
                <w:rFonts w:ascii="Times New Roman CYR" w:hAnsi="Times New Roman CYR" w:cs="Times New Roman CYR"/>
                <w:spacing w:val="27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100</w:t>
            </w:r>
          </w:p>
        </w:tc>
      </w:tr>
      <w:tr w:rsidR="00F25C5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6"/>
              <w:ind w:right="9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B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6"/>
              <w:ind w:right="2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81</w:t>
            </w:r>
            <w:r>
              <w:rPr>
                <w:rFonts w:ascii="Times New Roman CYR" w:hAnsi="Times New Roman CYR" w:cs="Times New Roman CYR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  <w:r>
              <w:rPr>
                <w:rFonts w:ascii="Times New Roman CYR" w:hAnsi="Times New Roman CYR" w:cs="Times New Roman CYR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87</w:t>
            </w:r>
          </w:p>
        </w:tc>
      </w:tr>
      <w:tr w:rsidR="00F25C5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6"/>
              <w:ind w:left="10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C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1"/>
              <w:ind w:left="1862" w:right="1872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74</w:t>
            </w:r>
            <w:r>
              <w:rPr>
                <w:rFonts w:ascii="Times New Roman CYR" w:hAnsi="Times New Roman CYR" w:cs="Times New Roman CYR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  <w:r>
              <w:rPr>
                <w:rFonts w:ascii="Times New Roman CYR" w:hAnsi="Times New Roman CYR" w:cs="Times New Roman CYR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"/>
                <w:sz w:val="27"/>
                <w:szCs w:val="27"/>
              </w:rPr>
              <w:t>80</w:t>
            </w:r>
          </w:p>
        </w:tc>
      </w:tr>
      <w:tr w:rsidR="00F25C5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6"/>
              <w:ind w:left="2330" w:right="2344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D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6"/>
              <w:ind w:right="6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2"/>
                <w:sz w:val="27"/>
                <w:szCs w:val="27"/>
              </w:rPr>
              <w:t>68</w:t>
            </w:r>
            <w:r>
              <w:rPr>
                <w:rFonts w:ascii="Times New Roman CYR" w:hAnsi="Times New Roman CYR" w:cs="Times New Roman CYR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  <w:r>
              <w:rPr>
                <w:rFonts w:ascii="Times New Roman CYR" w:hAnsi="Times New Roman CYR" w:cs="Times New Roman CYR"/>
                <w:spacing w:val="6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1"/>
                <w:sz w:val="27"/>
                <w:szCs w:val="27"/>
              </w:rPr>
              <w:t>73</w:t>
            </w:r>
          </w:p>
        </w:tc>
      </w:tr>
      <w:tr w:rsidR="00F25C5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6"/>
              <w:ind w:right="14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E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6"/>
              <w:ind w:left="1929" w:right="1936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60</w:t>
            </w:r>
            <w:r>
              <w:rPr>
                <w:rFonts w:ascii="Times New Roman CYR" w:hAnsi="Times New Roman CYR" w:cs="Times New Roman CYR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  <w:r>
              <w:rPr>
                <w:rFonts w:ascii="Times New Roman CYR" w:hAnsi="Times New Roman CYR" w:cs="Times New Roman CYR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1"/>
                <w:sz w:val="27"/>
                <w:szCs w:val="27"/>
              </w:rPr>
              <w:t>67</w:t>
            </w:r>
          </w:p>
        </w:tc>
      </w:tr>
      <w:tr w:rsidR="00F25C5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1"/>
              <w:ind w:right="14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4"/>
                <w:sz w:val="27"/>
                <w:szCs w:val="27"/>
              </w:rPr>
              <w:t>F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X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1"/>
              <w:ind w:right="12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4"/>
                <w:sz w:val="27"/>
                <w:szCs w:val="27"/>
              </w:rPr>
              <w:t>4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0</w:t>
            </w:r>
            <w:r>
              <w:rPr>
                <w:rFonts w:ascii="Times New Roman CYR" w:hAnsi="Times New Roman CYR" w:cs="Times New Roman CYR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  <w:r>
              <w:rPr>
                <w:rFonts w:ascii="Times New Roman CYR" w:hAnsi="Times New Roman CYR" w:cs="Times New Roman CYR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59</w:t>
            </w:r>
          </w:p>
        </w:tc>
      </w:tr>
      <w:tr w:rsidR="00F25C5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6"/>
              <w:ind w:right="9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F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C5A" w:rsidRDefault="00F25C5A">
            <w:pPr>
              <w:spacing w:before="6"/>
              <w:ind w:left="1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0</w:t>
            </w:r>
            <w:r>
              <w:rPr>
                <w:rFonts w:ascii="Times New Roman CYR" w:hAnsi="Times New Roman CYR" w:cs="Times New Roman CYR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-</w:t>
            </w:r>
            <w:r>
              <w:rPr>
                <w:rFonts w:ascii="Times New Roman CYR" w:hAnsi="Times New Roman CYR" w:cs="Times New Roman CYR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39</w:t>
            </w:r>
          </w:p>
        </w:tc>
      </w:tr>
    </w:tbl>
    <w:p w:rsidR="00F25C5A" w:rsidRDefault="00F25C5A" w:rsidP="00F25C5A">
      <w:pPr>
        <w:ind w:firstLine="709"/>
        <w:jc w:val="both"/>
        <w:rPr>
          <w:rFonts w:ascii="Times New Roman CYR" w:hAnsi="Times New Roman CYR" w:cs="Times New Roman CYR"/>
        </w:rPr>
      </w:pPr>
    </w:p>
    <w:p w:rsidR="00F25C5A" w:rsidRDefault="00F25C5A" w:rsidP="00F25C5A">
      <w:pPr>
        <w:suppressAutoHyphens/>
        <w:ind w:firstLine="709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За </w:t>
      </w:r>
      <w:proofErr w:type="spellStart"/>
      <w:r>
        <w:rPr>
          <w:rFonts w:ascii="Arial CYR" w:hAnsi="Arial CYR" w:cs="Arial CYR"/>
          <w:sz w:val="28"/>
          <w:szCs w:val="28"/>
        </w:rPr>
        <w:t>нормативними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вимогами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атестація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випускника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ступеня</w:t>
      </w:r>
      <w:proofErr w:type="spellEnd"/>
      <w:r>
        <w:rPr>
          <w:rFonts w:ascii="Arial CYR" w:hAnsi="Arial CYR" w:cs="Arial CYR"/>
          <w:sz w:val="28"/>
          <w:szCs w:val="28"/>
        </w:rPr>
        <w:t xml:space="preserve"> бакалавра проводиться </w:t>
      </w:r>
      <w:proofErr w:type="spellStart"/>
      <w:r>
        <w:rPr>
          <w:rFonts w:ascii="Arial CYR" w:hAnsi="Arial CYR" w:cs="Arial CYR"/>
          <w:sz w:val="28"/>
          <w:szCs w:val="28"/>
        </w:rPr>
        <w:t>екзаменаційною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комісією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зі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спеціальності</w:t>
      </w:r>
      <w:proofErr w:type="spellEnd"/>
      <w:r>
        <w:rPr>
          <w:rFonts w:ascii="Arial CYR" w:hAnsi="Arial CYR" w:cs="Arial CYR"/>
          <w:sz w:val="28"/>
          <w:szCs w:val="28"/>
        </w:rPr>
        <w:t xml:space="preserve"> 075 Маркетинг у </w:t>
      </w:r>
      <w:proofErr w:type="spellStart"/>
      <w:r>
        <w:rPr>
          <w:rFonts w:ascii="Arial CYR" w:hAnsi="Arial CYR" w:cs="Arial CYR"/>
          <w:sz w:val="28"/>
          <w:szCs w:val="28"/>
        </w:rPr>
        <w:t>формі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захисту</w:t>
      </w:r>
      <w:proofErr w:type="spellEnd"/>
      <w:r>
        <w:rPr>
          <w:rFonts w:ascii="Arial CYR" w:hAnsi="Arial CYR" w:cs="Arial CYR"/>
          <w:sz w:val="28"/>
          <w:szCs w:val="28"/>
        </w:rPr>
        <w:t xml:space="preserve"> державного </w:t>
      </w:r>
      <w:proofErr w:type="spellStart"/>
      <w:r>
        <w:rPr>
          <w:rFonts w:ascii="Arial CYR" w:hAnsi="Arial CYR" w:cs="Arial CYR"/>
          <w:sz w:val="28"/>
          <w:szCs w:val="28"/>
        </w:rPr>
        <w:t>іспиту</w:t>
      </w:r>
      <w:proofErr w:type="spellEnd"/>
      <w:r>
        <w:rPr>
          <w:rFonts w:ascii="Arial CYR" w:hAnsi="Arial CYR" w:cs="Arial CYR"/>
          <w:sz w:val="28"/>
          <w:szCs w:val="28"/>
        </w:rPr>
        <w:t xml:space="preserve"> та </w:t>
      </w:r>
      <w:proofErr w:type="spellStart"/>
      <w:r>
        <w:rPr>
          <w:rFonts w:ascii="Arial CYR" w:hAnsi="Arial CYR" w:cs="Arial CYR"/>
          <w:sz w:val="28"/>
          <w:szCs w:val="28"/>
        </w:rPr>
        <w:t>кваліфікаційної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роботи</w:t>
      </w:r>
      <w:proofErr w:type="spellEnd"/>
      <w:r>
        <w:rPr>
          <w:rFonts w:ascii="Arial CYR" w:hAnsi="Arial CYR" w:cs="Arial CYR"/>
          <w:sz w:val="28"/>
          <w:szCs w:val="28"/>
        </w:rPr>
        <w:t>.</w:t>
      </w:r>
    </w:p>
    <w:p w:rsidR="00F25C5A" w:rsidRDefault="00F25C5A" w:rsidP="00F25C5A">
      <w:pPr>
        <w:suppressAutoHyphens/>
        <w:ind w:firstLine="709"/>
        <w:jc w:val="both"/>
        <w:rPr>
          <w:rFonts w:ascii="Arial CYR" w:hAnsi="Arial CYR" w:cs="Arial CYR"/>
          <w:b/>
          <w:bCs/>
          <w:sz w:val="28"/>
          <w:szCs w:val="28"/>
        </w:rPr>
      </w:pPr>
    </w:p>
    <w:p w:rsidR="00F25C5A" w:rsidRDefault="00F25C5A" w:rsidP="00F25C5A">
      <w:pPr>
        <w:ind w:firstLine="709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Опис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структури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курсу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з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присвоєнням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ступеня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бакалавр </w:t>
      </w:r>
      <w:r>
        <w:rPr>
          <w:rFonts w:ascii="Arial CYR" w:hAnsi="Arial CYR" w:cs="Arial CYR"/>
          <w:b/>
          <w:bCs/>
          <w:sz w:val="28"/>
          <w:szCs w:val="28"/>
        </w:rPr>
        <w:br/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lastRenderedPageBreak/>
        <w:t>зі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спеціальності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075 Маркетинг</w:t>
      </w:r>
    </w:p>
    <w:p w:rsidR="00F25C5A" w:rsidRDefault="00F25C5A" w:rsidP="00F25C5A">
      <w:pPr>
        <w:ind w:firstLine="709"/>
        <w:jc w:val="both"/>
        <w:rPr>
          <w:rFonts w:ascii="Arial CYR" w:hAnsi="Arial CYR" w:cs="Arial CYR"/>
          <w:b/>
          <w:bCs/>
          <w:sz w:val="28"/>
          <w:szCs w:val="28"/>
        </w:rPr>
      </w:pPr>
    </w:p>
    <w:p w:rsidR="00F25C5A" w:rsidRDefault="00F25C5A" w:rsidP="00F25C5A">
      <w:pPr>
        <w:ind w:firstLine="709"/>
        <w:jc w:val="both"/>
        <w:rPr>
          <w:rFonts w:ascii="Arial CYR" w:hAnsi="Arial CYR" w:cs="Arial CYR"/>
          <w:sz w:val="28"/>
          <w:szCs w:val="28"/>
        </w:rPr>
      </w:pPr>
      <w:proofErr w:type="spellStart"/>
      <w:r>
        <w:rPr>
          <w:rFonts w:ascii="Arial CYR" w:hAnsi="Arial CYR" w:cs="Arial CYR"/>
          <w:sz w:val="28"/>
          <w:szCs w:val="28"/>
        </w:rPr>
        <w:t>Навчальні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плани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підготовки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включають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такі</w:t>
      </w:r>
      <w:proofErr w:type="spellEnd"/>
      <w:r>
        <w:rPr>
          <w:rFonts w:ascii="Arial CYR" w:hAnsi="Arial CYR" w:cs="Arial CYR"/>
          <w:sz w:val="28"/>
          <w:szCs w:val="28"/>
        </w:rPr>
        <w:t xml:space="preserve"> цикли </w:t>
      </w:r>
      <w:proofErr w:type="spellStart"/>
      <w:r>
        <w:rPr>
          <w:rFonts w:ascii="Arial CYR" w:hAnsi="Arial CYR" w:cs="Arial CYR"/>
          <w:sz w:val="28"/>
          <w:szCs w:val="28"/>
        </w:rPr>
        <w:t>підготовки</w:t>
      </w:r>
      <w:proofErr w:type="spellEnd"/>
      <w:r>
        <w:rPr>
          <w:rFonts w:ascii="Arial CYR" w:hAnsi="Arial CYR" w:cs="Arial CYR"/>
          <w:sz w:val="28"/>
          <w:szCs w:val="28"/>
        </w:rPr>
        <w:t>:</w:t>
      </w:r>
    </w:p>
    <w:p w:rsidR="00F25C5A" w:rsidRDefault="00F25C5A" w:rsidP="00F25C5A">
      <w:pPr>
        <w:tabs>
          <w:tab w:val="left" w:pos="1254"/>
        </w:tabs>
        <w:suppressAutoHyphens/>
        <w:ind w:left="709" w:firstLine="34"/>
        <w:jc w:val="both"/>
        <w:rPr>
          <w:rFonts w:ascii="Arial CYR" w:hAnsi="Arial CYR" w:cs="Arial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proofErr w:type="spellStart"/>
      <w:r>
        <w:rPr>
          <w:rFonts w:ascii="Arial CYR" w:hAnsi="Arial CYR" w:cs="Arial CYR"/>
          <w:sz w:val="28"/>
          <w:szCs w:val="28"/>
        </w:rPr>
        <w:t>дисципліни</w:t>
      </w:r>
      <w:proofErr w:type="spellEnd"/>
      <w:r>
        <w:rPr>
          <w:rFonts w:ascii="Arial CYR" w:hAnsi="Arial CYR" w:cs="Arial CYR"/>
          <w:sz w:val="28"/>
          <w:szCs w:val="28"/>
        </w:rPr>
        <w:t xml:space="preserve"> циклу </w:t>
      </w:r>
      <w:proofErr w:type="spellStart"/>
      <w:r>
        <w:rPr>
          <w:rFonts w:ascii="Arial CYR" w:hAnsi="Arial CYR" w:cs="Arial CYR"/>
          <w:sz w:val="28"/>
          <w:szCs w:val="28"/>
        </w:rPr>
        <w:t>загальної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підготовки</w:t>
      </w:r>
      <w:proofErr w:type="spellEnd"/>
      <w:r>
        <w:rPr>
          <w:rFonts w:ascii="Arial CYR" w:hAnsi="Arial CYR" w:cs="Arial CYR"/>
          <w:sz w:val="28"/>
          <w:szCs w:val="28"/>
        </w:rPr>
        <w:t>;</w:t>
      </w:r>
    </w:p>
    <w:p w:rsidR="00F25C5A" w:rsidRDefault="00F25C5A" w:rsidP="00F25C5A">
      <w:pPr>
        <w:tabs>
          <w:tab w:val="left" w:pos="1254"/>
        </w:tabs>
        <w:ind w:left="709" w:firstLine="32"/>
        <w:jc w:val="both"/>
        <w:rPr>
          <w:rFonts w:ascii="Arial CYR" w:hAnsi="Arial CYR" w:cs="Arial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proofErr w:type="spellStart"/>
      <w:r>
        <w:rPr>
          <w:rFonts w:ascii="Arial CYR" w:hAnsi="Arial CYR" w:cs="Arial CYR"/>
          <w:sz w:val="28"/>
          <w:szCs w:val="28"/>
        </w:rPr>
        <w:t>дисципліни</w:t>
      </w:r>
      <w:proofErr w:type="spellEnd"/>
      <w:r>
        <w:rPr>
          <w:rFonts w:ascii="Arial CYR" w:hAnsi="Arial CYR" w:cs="Arial CYR"/>
          <w:sz w:val="28"/>
          <w:szCs w:val="28"/>
        </w:rPr>
        <w:t xml:space="preserve"> циклу </w:t>
      </w:r>
      <w:proofErr w:type="spellStart"/>
      <w:r>
        <w:rPr>
          <w:rFonts w:ascii="Arial CYR" w:hAnsi="Arial CYR" w:cs="Arial CYR"/>
          <w:sz w:val="28"/>
          <w:szCs w:val="28"/>
        </w:rPr>
        <w:t>професійної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підготовки</w:t>
      </w:r>
      <w:proofErr w:type="spellEnd"/>
      <w:r>
        <w:rPr>
          <w:rFonts w:ascii="Arial CYR" w:hAnsi="Arial CYR" w:cs="Arial CYR"/>
          <w:sz w:val="28"/>
          <w:szCs w:val="28"/>
        </w:rPr>
        <w:t>.</w:t>
      </w:r>
    </w:p>
    <w:p w:rsidR="00F25C5A" w:rsidRDefault="00F25C5A" w:rsidP="00F25C5A">
      <w:pPr>
        <w:ind w:firstLine="684"/>
        <w:jc w:val="both"/>
        <w:rPr>
          <w:rFonts w:ascii="Arial CYR" w:hAnsi="Arial CYR" w:cs="Arial CYR"/>
          <w:sz w:val="28"/>
          <w:szCs w:val="28"/>
        </w:rPr>
      </w:pPr>
      <w:proofErr w:type="spellStart"/>
      <w:r>
        <w:rPr>
          <w:rFonts w:ascii="Arial CYR" w:hAnsi="Arial CYR" w:cs="Arial CYR"/>
          <w:sz w:val="28"/>
          <w:szCs w:val="28"/>
        </w:rPr>
        <w:t>Розподіл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змісту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навчального</w:t>
      </w:r>
      <w:proofErr w:type="spellEnd"/>
      <w:r>
        <w:rPr>
          <w:rFonts w:ascii="Arial CYR" w:hAnsi="Arial CYR" w:cs="Arial CYR"/>
          <w:sz w:val="28"/>
          <w:szCs w:val="28"/>
        </w:rPr>
        <w:t xml:space="preserve"> плану </w:t>
      </w:r>
      <w:proofErr w:type="spellStart"/>
      <w:r>
        <w:rPr>
          <w:rFonts w:ascii="Arial CYR" w:hAnsi="Arial CYR" w:cs="Arial CYR"/>
          <w:sz w:val="28"/>
          <w:szCs w:val="28"/>
        </w:rPr>
        <w:t>підготовки</w:t>
      </w:r>
      <w:proofErr w:type="spellEnd"/>
      <w:r>
        <w:rPr>
          <w:rFonts w:ascii="Arial CYR" w:hAnsi="Arial CYR" w:cs="Arial CYR"/>
          <w:sz w:val="28"/>
          <w:szCs w:val="28"/>
        </w:rPr>
        <w:t xml:space="preserve"> бакалавра  та </w:t>
      </w:r>
      <w:proofErr w:type="spellStart"/>
      <w:r>
        <w:rPr>
          <w:rFonts w:ascii="Arial CYR" w:hAnsi="Arial CYR" w:cs="Arial CYR"/>
          <w:sz w:val="28"/>
          <w:szCs w:val="28"/>
        </w:rPr>
        <w:t>максимальний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навчальний</w:t>
      </w:r>
      <w:proofErr w:type="spellEnd"/>
      <w:r>
        <w:rPr>
          <w:rFonts w:ascii="Arial CYR" w:hAnsi="Arial CYR" w:cs="Arial CYR"/>
          <w:sz w:val="28"/>
          <w:szCs w:val="28"/>
        </w:rPr>
        <w:t xml:space="preserve"> час за циклами </w:t>
      </w:r>
      <w:proofErr w:type="spellStart"/>
      <w:r>
        <w:rPr>
          <w:rFonts w:ascii="Arial CYR" w:hAnsi="Arial CYR" w:cs="Arial CYR"/>
          <w:sz w:val="28"/>
          <w:szCs w:val="28"/>
        </w:rPr>
        <w:t>підготовки</w:t>
      </w:r>
      <w:proofErr w:type="spellEnd"/>
      <w:r>
        <w:rPr>
          <w:rFonts w:ascii="Arial CYR" w:hAnsi="Arial CYR" w:cs="Arial CYR"/>
          <w:sz w:val="28"/>
          <w:szCs w:val="28"/>
        </w:rPr>
        <w:t xml:space="preserve"> подано у табл.2</w:t>
      </w:r>
    </w:p>
    <w:p w:rsidR="00F25C5A" w:rsidRDefault="00F25C5A" w:rsidP="00F25C5A">
      <w:pPr>
        <w:suppressAutoHyphens/>
        <w:spacing w:after="120"/>
        <w:ind w:left="2342" w:hanging="1656"/>
        <w:jc w:val="both"/>
        <w:rPr>
          <w:rFonts w:ascii="Arial CYR" w:hAnsi="Arial CYR" w:cs="Arial CYR"/>
          <w:sz w:val="28"/>
          <w:szCs w:val="28"/>
        </w:rPr>
      </w:pPr>
    </w:p>
    <w:p w:rsidR="00F25C5A" w:rsidRDefault="00F25C5A" w:rsidP="00F25C5A">
      <w:pPr>
        <w:suppressAutoHyphens/>
        <w:spacing w:after="120"/>
        <w:ind w:left="2342" w:hanging="1656"/>
        <w:jc w:val="both"/>
        <w:rPr>
          <w:rFonts w:ascii="Arial CYR" w:hAnsi="Arial CYR" w:cs="Arial CYR"/>
          <w:sz w:val="28"/>
          <w:szCs w:val="28"/>
        </w:rPr>
      </w:pPr>
      <w:proofErr w:type="spellStart"/>
      <w:r>
        <w:rPr>
          <w:rFonts w:ascii="Arial CYR" w:hAnsi="Arial CYR" w:cs="Arial CYR"/>
          <w:sz w:val="28"/>
          <w:szCs w:val="28"/>
        </w:rPr>
        <w:t>Таблиця</w:t>
      </w:r>
      <w:proofErr w:type="spellEnd"/>
      <w:r>
        <w:rPr>
          <w:rFonts w:ascii="Arial CYR" w:hAnsi="Arial CYR" w:cs="Arial CYR"/>
          <w:sz w:val="28"/>
          <w:szCs w:val="28"/>
        </w:rPr>
        <w:t xml:space="preserve"> 2 </w:t>
      </w:r>
      <w:proofErr w:type="spellStart"/>
      <w:r>
        <w:rPr>
          <w:rFonts w:ascii="Arial CYR" w:hAnsi="Arial CYR" w:cs="Arial CYR"/>
          <w:sz w:val="28"/>
          <w:szCs w:val="28"/>
        </w:rPr>
        <w:t>Розподіл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змісту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навчальної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програми</w:t>
      </w:r>
      <w:proofErr w:type="spellEnd"/>
      <w:r>
        <w:rPr>
          <w:rFonts w:ascii="Arial CYR" w:hAnsi="Arial CYR" w:cs="Arial CYR"/>
          <w:sz w:val="28"/>
          <w:szCs w:val="28"/>
        </w:rPr>
        <w:t xml:space="preserve"> та </w:t>
      </w:r>
      <w:proofErr w:type="spellStart"/>
      <w:r>
        <w:rPr>
          <w:rFonts w:ascii="Arial CYR" w:hAnsi="Arial CYR" w:cs="Arial CYR"/>
          <w:sz w:val="28"/>
          <w:szCs w:val="28"/>
        </w:rPr>
        <w:t>максимальний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навчальний</w:t>
      </w:r>
      <w:proofErr w:type="spellEnd"/>
      <w:r>
        <w:rPr>
          <w:rFonts w:ascii="Arial CYR" w:hAnsi="Arial CYR" w:cs="Arial CYR"/>
          <w:sz w:val="28"/>
          <w:szCs w:val="28"/>
        </w:rPr>
        <w:t xml:space="preserve"> час за циклами </w:t>
      </w:r>
      <w:proofErr w:type="spellStart"/>
      <w:r>
        <w:rPr>
          <w:rFonts w:ascii="Arial CYR" w:hAnsi="Arial CYR" w:cs="Arial CYR"/>
          <w:sz w:val="28"/>
          <w:szCs w:val="28"/>
        </w:rPr>
        <w:t>підготовки</w:t>
      </w:r>
      <w:proofErr w:type="spellEnd"/>
    </w:p>
    <w:p w:rsidR="00F25C5A" w:rsidRDefault="00F25C5A" w:rsidP="00F25C5A">
      <w:pPr>
        <w:suppressAutoHyphens/>
        <w:spacing w:after="120"/>
        <w:ind w:left="2342" w:hanging="1656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203" w:type="dxa"/>
        <w:tblLayout w:type="fixed"/>
        <w:tblLook w:val="0000"/>
      </w:tblPr>
      <w:tblGrid>
        <w:gridCol w:w="2869"/>
        <w:gridCol w:w="11"/>
        <w:gridCol w:w="1581"/>
        <w:gridCol w:w="1600"/>
        <w:gridCol w:w="1860"/>
        <w:gridCol w:w="21"/>
        <w:gridCol w:w="1425"/>
      </w:tblGrid>
      <w:tr w:rsidR="00F25C5A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C5A" w:rsidRDefault="00F25C5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Цикл 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5A" w:rsidRDefault="00F25C5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Обов’язкова</w:t>
            </w:r>
            <w:proofErr w:type="spellEnd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частина</w:t>
            </w:r>
            <w:proofErr w:type="spellEnd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</w:p>
          <w:p w:rsidR="00F25C5A" w:rsidRDefault="00F25C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програми</w:t>
            </w:r>
            <w:proofErr w:type="spellEnd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підготовки</w:t>
            </w:r>
            <w:proofErr w:type="spellEnd"/>
          </w:p>
        </w:tc>
        <w:tc>
          <w:tcPr>
            <w:tcW w:w="330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5C5A" w:rsidRDefault="00F25C5A">
            <w:pPr>
              <w:tabs>
                <w:tab w:val="left" w:pos="3280"/>
              </w:tabs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Вибіркова</w:t>
            </w:r>
            <w:proofErr w:type="spellEnd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частина</w:t>
            </w:r>
            <w:proofErr w:type="spellEnd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</w:p>
          <w:p w:rsidR="00F25C5A" w:rsidRDefault="00F25C5A">
            <w:pPr>
              <w:tabs>
                <w:tab w:val="left" w:pos="3280"/>
              </w:tabs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програми</w:t>
            </w:r>
            <w:proofErr w:type="spellEnd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підготовки</w:t>
            </w:r>
            <w:proofErr w:type="spellEnd"/>
          </w:p>
        </w:tc>
      </w:tr>
      <w:tr w:rsidR="00F25C5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8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C5A" w:rsidRDefault="00F25C5A">
            <w:pPr>
              <w:ind w:left="320" w:right="5728"/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4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C5A" w:rsidRDefault="00F25C5A">
            <w:pPr>
              <w:ind w:left="32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Навчальний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час за циклом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підготовки</w:t>
            </w:r>
            <w:proofErr w:type="spellEnd"/>
          </w:p>
        </w:tc>
      </w:tr>
      <w:tr w:rsidR="00F25C5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6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C5A" w:rsidRDefault="00F25C5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C5A" w:rsidRDefault="00F25C5A">
            <w:pPr>
              <w:ind w:left="-54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C5A" w:rsidRDefault="00F25C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годин/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кред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C5A" w:rsidRDefault="00F25C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25C5A" w:rsidRDefault="00F25C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годин/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кред</w:t>
            </w:r>
            <w:proofErr w:type="spellEnd"/>
          </w:p>
        </w:tc>
      </w:tr>
      <w:tr w:rsidR="00F25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A" w:rsidRDefault="00F25C5A">
            <w:pPr>
              <w:ind w:firstLine="66"/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загальної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підготовки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A" w:rsidRDefault="00F25C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22,6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A" w:rsidRDefault="00F25C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1125/37,5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A" w:rsidRDefault="00F25C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25,7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C5A" w:rsidRDefault="00F25C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570/19</w:t>
            </w:r>
          </w:p>
        </w:tc>
      </w:tr>
      <w:tr w:rsidR="00F25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A" w:rsidRDefault="00F25C5A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професійної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підготовки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A" w:rsidRDefault="00F25C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77,4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A" w:rsidRDefault="00F25C5A">
            <w:pPr>
              <w:ind w:hanging="47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3855/128,5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A" w:rsidRDefault="00F25C5A">
            <w:pPr>
              <w:ind w:hanging="51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74,3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C5A" w:rsidRDefault="00F25C5A">
            <w:pPr>
              <w:ind w:hanging="30"/>
              <w:jc w:val="center"/>
              <w:rPr>
                <w:rFonts w:ascii="Arial CYR" w:hAnsi="Arial CYR" w:cs="Arial CYR"/>
                <w:spacing w:val="-16"/>
                <w:sz w:val="24"/>
                <w:szCs w:val="24"/>
              </w:rPr>
            </w:pPr>
            <w:r>
              <w:rPr>
                <w:rFonts w:ascii="Arial CYR" w:hAnsi="Arial CYR" w:cs="Arial CYR"/>
                <w:spacing w:val="-16"/>
                <w:sz w:val="24"/>
                <w:szCs w:val="24"/>
              </w:rPr>
              <w:t>1650/55</w:t>
            </w:r>
          </w:p>
        </w:tc>
      </w:tr>
      <w:tr w:rsidR="00F25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A" w:rsidRDefault="00F25C5A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A" w:rsidRDefault="00F25C5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A" w:rsidRDefault="00F25C5A">
            <w:pPr>
              <w:ind w:hanging="47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4980/166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5A" w:rsidRDefault="00F25C5A">
            <w:pPr>
              <w:ind w:hanging="51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C5A" w:rsidRDefault="00F25C5A">
            <w:pPr>
              <w:ind w:hanging="30"/>
              <w:jc w:val="center"/>
              <w:rPr>
                <w:rFonts w:ascii="Arial CYR" w:hAnsi="Arial CYR" w:cs="Arial CYR"/>
                <w:spacing w:val="-16"/>
                <w:sz w:val="24"/>
                <w:szCs w:val="24"/>
              </w:rPr>
            </w:pPr>
            <w:r>
              <w:rPr>
                <w:rFonts w:ascii="Arial CYR" w:hAnsi="Arial CYR" w:cs="Arial CYR"/>
                <w:spacing w:val="-16"/>
                <w:sz w:val="24"/>
                <w:szCs w:val="24"/>
              </w:rPr>
              <w:t>2220/74</w:t>
            </w:r>
          </w:p>
        </w:tc>
      </w:tr>
    </w:tbl>
    <w:p w:rsidR="00F25C5A" w:rsidRDefault="00F25C5A" w:rsidP="00F25C5A">
      <w:pPr>
        <w:ind w:firstLine="684"/>
        <w:jc w:val="both"/>
        <w:rPr>
          <w:rFonts w:ascii="Arial CYR" w:hAnsi="Arial CYR" w:cs="Arial CYR"/>
          <w:sz w:val="28"/>
          <w:szCs w:val="28"/>
        </w:rPr>
      </w:pPr>
    </w:p>
    <w:p w:rsidR="00F25C5A" w:rsidRDefault="00F25C5A" w:rsidP="00F25C5A">
      <w:pPr>
        <w:ind w:firstLine="684"/>
        <w:jc w:val="both"/>
        <w:rPr>
          <w:rFonts w:ascii="Arial CYR" w:hAnsi="Arial CYR" w:cs="Arial CYR"/>
          <w:sz w:val="28"/>
          <w:szCs w:val="28"/>
        </w:rPr>
      </w:pPr>
      <w:proofErr w:type="spellStart"/>
      <w:r>
        <w:rPr>
          <w:rFonts w:ascii="Arial CYR" w:hAnsi="Arial CYR" w:cs="Arial CYR"/>
          <w:sz w:val="28"/>
          <w:szCs w:val="28"/>
        </w:rPr>
        <w:t>Навчальний</w:t>
      </w:r>
      <w:proofErr w:type="spellEnd"/>
      <w:r>
        <w:rPr>
          <w:rFonts w:ascii="Arial CYR" w:hAnsi="Arial CYR" w:cs="Arial CYR"/>
          <w:sz w:val="28"/>
          <w:szCs w:val="28"/>
        </w:rPr>
        <w:t xml:space="preserve"> план </w:t>
      </w:r>
      <w:proofErr w:type="spellStart"/>
      <w:r>
        <w:rPr>
          <w:rFonts w:ascii="Arial CYR" w:hAnsi="Arial CYR" w:cs="Arial CYR"/>
          <w:sz w:val="28"/>
          <w:szCs w:val="28"/>
        </w:rPr>
        <w:t>підготовки</w:t>
      </w:r>
      <w:proofErr w:type="spellEnd"/>
      <w:r>
        <w:rPr>
          <w:rFonts w:ascii="Arial CYR" w:hAnsi="Arial CYR" w:cs="Arial CYR"/>
          <w:sz w:val="28"/>
          <w:szCs w:val="28"/>
        </w:rPr>
        <w:t xml:space="preserve"> бакалавра </w:t>
      </w:r>
      <w:proofErr w:type="spellStart"/>
      <w:r>
        <w:rPr>
          <w:rFonts w:ascii="Arial CYR" w:hAnsi="Arial CYR" w:cs="Arial CYR"/>
          <w:sz w:val="28"/>
          <w:szCs w:val="28"/>
        </w:rPr>
        <w:t>зі</w:t>
      </w:r>
      <w:proofErr w:type="spellEnd"/>
      <w:r>
        <w:rPr>
          <w:rFonts w:ascii="Arial CYR" w:hAnsi="Arial CYR" w:cs="Arial CYR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спеціальності</w:t>
      </w:r>
      <w:proofErr w:type="spellEnd"/>
      <w:r>
        <w:rPr>
          <w:rFonts w:ascii="Arial CYR" w:hAnsi="Arial CYR" w:cs="Arial CYR"/>
          <w:sz w:val="28"/>
          <w:szCs w:val="28"/>
        </w:rPr>
        <w:t xml:space="preserve"> 075 Маркетинг </w:t>
      </w:r>
      <w:proofErr w:type="spellStart"/>
      <w:r>
        <w:rPr>
          <w:rFonts w:ascii="Arial CYR" w:hAnsi="Arial CYR" w:cs="Arial CYR"/>
          <w:sz w:val="28"/>
          <w:szCs w:val="28"/>
        </w:rPr>
        <w:t>надано</w:t>
      </w:r>
      <w:proofErr w:type="spellEnd"/>
      <w:r>
        <w:rPr>
          <w:rFonts w:ascii="Arial CYR" w:hAnsi="Arial CYR" w:cs="Arial CYR"/>
          <w:sz w:val="28"/>
          <w:szCs w:val="28"/>
        </w:rPr>
        <w:t xml:space="preserve"> у табл.3</w:t>
      </w:r>
    </w:p>
    <w:p w:rsidR="00F25C5A" w:rsidRDefault="00F25C5A" w:rsidP="00F25C5A">
      <w:pPr>
        <w:suppressAutoHyphens/>
        <w:ind w:left="2451" w:hanging="1767"/>
        <w:jc w:val="both"/>
        <w:rPr>
          <w:rFonts w:ascii="Arial CYR" w:hAnsi="Arial CYR" w:cs="Arial CYR"/>
          <w:sz w:val="28"/>
          <w:szCs w:val="28"/>
        </w:rPr>
      </w:pPr>
    </w:p>
    <w:p w:rsidR="00670F06" w:rsidRDefault="00670F06"/>
    <w:sectPr w:rsidR="00670F06" w:rsidSect="004E1F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5C5A"/>
    <w:rsid w:val="003569AC"/>
    <w:rsid w:val="00670F06"/>
    <w:rsid w:val="00A51C73"/>
    <w:rsid w:val="00F2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1C73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kanat_mim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Company>gioc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</dc:creator>
  <cp:keywords/>
  <dc:description/>
  <cp:lastModifiedBy>Logist</cp:lastModifiedBy>
  <cp:revision>2</cp:revision>
  <dcterms:created xsi:type="dcterms:W3CDTF">2017-03-20T10:20:00Z</dcterms:created>
  <dcterms:modified xsi:type="dcterms:W3CDTF">2017-03-20T10:20:00Z</dcterms:modified>
</cp:coreProperties>
</file>