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8024F" w14:textId="24F60511" w:rsidR="0087181B" w:rsidRPr="00662FFC" w:rsidRDefault="0087181B">
      <w:pPr>
        <w:rPr>
          <w:rFonts w:ascii="PragmaticaCTT" w:hAnsi="PragmaticaCTT"/>
        </w:rPr>
      </w:pPr>
      <w:r w:rsidRPr="00662FFC">
        <w:rPr>
          <w:rFonts w:ascii="PragmaticaCTT" w:hAnsi="PragmaticaCTT"/>
          <w:noProof/>
        </w:rPr>
        <w:drawing>
          <wp:anchor distT="0" distB="0" distL="114300" distR="114300" simplePos="0" relativeHeight="251658240" behindDoc="0" locked="0" layoutInCell="1" allowOverlap="1" wp14:anchorId="7642D057" wp14:editId="7BB0891D">
            <wp:simplePos x="0" y="0"/>
            <wp:positionH relativeFrom="margin">
              <wp:align>center</wp:align>
            </wp:positionH>
            <wp:positionV relativeFrom="paragraph">
              <wp:posOffset>0</wp:posOffset>
            </wp:positionV>
            <wp:extent cx="5404514" cy="2161805"/>
            <wp:effectExtent l="0" t="0" r="5715" b="0"/>
            <wp:wrapSquare wrapText="bothSides"/>
            <wp:docPr id="1" name="Рисунок 1" descr="https://img2-frankfurt.cf-rabota.com.ua/kernel/kernel_4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2-frankfurt.cf-rabota.com.ua/kernel/kernel_4_t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4514" cy="216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5C5AA" w14:textId="007362EE" w:rsidR="0087181B" w:rsidRPr="00662FFC" w:rsidRDefault="0087181B" w:rsidP="0087181B">
      <w:pPr>
        <w:jc w:val="center"/>
        <w:rPr>
          <w:rFonts w:ascii="PragmaticaCTT" w:hAnsi="PragmaticaCTT"/>
          <w:b/>
          <w:sz w:val="32"/>
        </w:rPr>
      </w:pPr>
      <w:r w:rsidRPr="00662FFC">
        <w:rPr>
          <w:rFonts w:ascii="PragmaticaCTT" w:hAnsi="PragmaticaCTT"/>
          <w:b/>
          <w:sz w:val="32"/>
        </w:rPr>
        <w:t>Побудуй свою кар'єру в Кернел!</w:t>
      </w:r>
    </w:p>
    <w:p w14:paraId="6FA7738D" w14:textId="788A1315" w:rsidR="0087181B" w:rsidRPr="00662FFC" w:rsidRDefault="0087181B" w:rsidP="000F72EC">
      <w:pPr>
        <w:jc w:val="both"/>
        <w:rPr>
          <w:rFonts w:ascii="PragmaticaCTT" w:hAnsi="PragmaticaCTT"/>
        </w:rPr>
      </w:pPr>
      <w:r w:rsidRPr="00662FFC">
        <w:rPr>
          <w:rFonts w:ascii="PragmaticaCTT" w:hAnsi="PragmaticaCTT"/>
          <w:b/>
        </w:rPr>
        <w:t>Кернел – провідний у світі та найбільший в Україні виробник та експортер соняшникової олії</w:t>
      </w:r>
      <w:r w:rsidRPr="00662FFC">
        <w:rPr>
          <w:rFonts w:ascii="PragmaticaCTT" w:hAnsi="PragmaticaCTT"/>
        </w:rPr>
        <w:t xml:space="preserve">, ключовий постачальник сільськогосподарської продукції з регіону Чорноморського басейну на світові ринки. Свою продукцію Кернел експортує більш ніж в 60 країн світу. </w:t>
      </w:r>
    </w:p>
    <w:p w14:paraId="77A39C2F" w14:textId="5AABB926" w:rsidR="000F72EC" w:rsidRPr="00662FFC" w:rsidRDefault="000F72EC" w:rsidP="000F72EC">
      <w:pPr>
        <w:jc w:val="both"/>
        <w:rPr>
          <w:rFonts w:ascii="PragmaticaCTT" w:hAnsi="PragmaticaCTT"/>
        </w:rPr>
      </w:pPr>
      <w:r w:rsidRPr="00662FFC">
        <w:rPr>
          <w:rFonts w:ascii="PragmaticaCTT" w:hAnsi="PragmaticaCTT"/>
          <w:b/>
        </w:rPr>
        <w:t>Кернел формує аграрну еліту нового покоління</w:t>
      </w:r>
      <w:r w:rsidRPr="00662FFC">
        <w:rPr>
          <w:rFonts w:ascii="PragmaticaCTT" w:hAnsi="PragmaticaCTT"/>
        </w:rPr>
        <w:t>. Ми розкриваємо потенціал молодих фахівців, забезпечуємо перспективи професійного зростання і сприятливі умови для роботи і життя в сільській місцевості.</w:t>
      </w:r>
    </w:p>
    <w:p w14:paraId="08EACD3C" w14:textId="2CC6A6F3" w:rsidR="000F72EC" w:rsidRPr="00662FFC" w:rsidRDefault="000F72EC" w:rsidP="000F72EC">
      <w:pPr>
        <w:jc w:val="both"/>
        <w:rPr>
          <w:rFonts w:ascii="PragmaticaCTT" w:hAnsi="PragmaticaCTT"/>
          <w:b/>
        </w:rPr>
      </w:pPr>
      <w:r w:rsidRPr="00662FFC">
        <w:rPr>
          <w:rFonts w:ascii="PragmaticaCTT" w:hAnsi="PragmaticaCTT"/>
          <w:b/>
        </w:rPr>
        <w:t>Всі молоді спеціалісти Компанії забезпечуються:</w:t>
      </w:r>
    </w:p>
    <w:p w14:paraId="0A3E81BB" w14:textId="77777777" w:rsidR="000F72EC" w:rsidRPr="00662FFC" w:rsidRDefault="000F72EC" w:rsidP="000F72EC">
      <w:pPr>
        <w:pStyle w:val="a3"/>
        <w:numPr>
          <w:ilvl w:val="0"/>
          <w:numId w:val="1"/>
        </w:numPr>
        <w:jc w:val="both"/>
        <w:rPr>
          <w:rFonts w:ascii="PragmaticaCTT" w:hAnsi="PragmaticaCTT"/>
        </w:rPr>
        <w:sectPr w:rsidR="000F72EC" w:rsidRPr="00662FFC" w:rsidSect="00460AB0">
          <w:pgSz w:w="11906" w:h="16838" w:code="9"/>
          <w:pgMar w:top="567" w:right="454" w:bottom="454" w:left="1134" w:header="709" w:footer="709" w:gutter="0"/>
          <w:cols w:space="708"/>
          <w:docGrid w:linePitch="360"/>
        </w:sectPr>
      </w:pPr>
    </w:p>
    <w:p w14:paraId="5BFF950A" w14:textId="3FDFDD6D" w:rsidR="000F72EC" w:rsidRPr="00662FFC" w:rsidRDefault="000F72EC" w:rsidP="000F72EC">
      <w:pPr>
        <w:pStyle w:val="a3"/>
        <w:numPr>
          <w:ilvl w:val="0"/>
          <w:numId w:val="1"/>
        </w:numPr>
        <w:jc w:val="both"/>
        <w:rPr>
          <w:rFonts w:ascii="PragmaticaCTT" w:hAnsi="PragmaticaCTT"/>
        </w:rPr>
      </w:pPr>
      <w:r w:rsidRPr="00662FFC">
        <w:rPr>
          <w:rFonts w:ascii="PragmaticaCTT" w:hAnsi="PragmaticaCTT"/>
        </w:rPr>
        <w:t>Гідною заробітною платою</w:t>
      </w:r>
    </w:p>
    <w:p w14:paraId="1244D91B" w14:textId="14E41CCB" w:rsidR="000F72EC" w:rsidRPr="00662FFC" w:rsidRDefault="000F72EC" w:rsidP="000F72EC">
      <w:pPr>
        <w:pStyle w:val="a3"/>
        <w:numPr>
          <w:ilvl w:val="0"/>
          <w:numId w:val="1"/>
        </w:numPr>
        <w:jc w:val="both"/>
        <w:rPr>
          <w:rFonts w:ascii="PragmaticaCTT" w:hAnsi="PragmaticaCTT"/>
        </w:rPr>
      </w:pPr>
      <w:r w:rsidRPr="00662FFC">
        <w:rPr>
          <w:rFonts w:ascii="PragmaticaCTT" w:hAnsi="PragmaticaCTT"/>
        </w:rPr>
        <w:t>Безкоштовним житлом</w:t>
      </w:r>
    </w:p>
    <w:p w14:paraId="0E316154" w14:textId="10B4ADDD" w:rsidR="000F72EC" w:rsidRPr="00662FFC" w:rsidRDefault="000F72EC" w:rsidP="000F72EC">
      <w:pPr>
        <w:pStyle w:val="a3"/>
        <w:numPr>
          <w:ilvl w:val="0"/>
          <w:numId w:val="1"/>
        </w:numPr>
        <w:jc w:val="both"/>
        <w:rPr>
          <w:rFonts w:ascii="PragmaticaCTT" w:hAnsi="PragmaticaCTT"/>
        </w:rPr>
      </w:pPr>
      <w:r w:rsidRPr="00662FFC">
        <w:rPr>
          <w:rFonts w:ascii="PragmaticaCTT" w:hAnsi="PragmaticaCTT"/>
        </w:rPr>
        <w:t>Пільговим харчуванням</w:t>
      </w:r>
    </w:p>
    <w:p w14:paraId="7E7E9EC5" w14:textId="6A55AAFC" w:rsidR="000F72EC" w:rsidRPr="00662FFC" w:rsidRDefault="000F72EC" w:rsidP="000F72EC">
      <w:pPr>
        <w:pStyle w:val="a3"/>
        <w:numPr>
          <w:ilvl w:val="0"/>
          <w:numId w:val="1"/>
        </w:numPr>
        <w:jc w:val="both"/>
        <w:rPr>
          <w:rFonts w:ascii="PragmaticaCTT" w:hAnsi="PragmaticaCTT"/>
        </w:rPr>
      </w:pPr>
      <w:r w:rsidRPr="00662FFC">
        <w:rPr>
          <w:rFonts w:ascii="PragmaticaCTT" w:hAnsi="PragmaticaCTT"/>
        </w:rPr>
        <w:t>Офіційним працевлаштуванням</w:t>
      </w:r>
    </w:p>
    <w:p w14:paraId="75771740" w14:textId="77777777" w:rsidR="000F72EC" w:rsidRPr="00662FFC" w:rsidRDefault="000F72EC" w:rsidP="000F72EC">
      <w:pPr>
        <w:jc w:val="both"/>
        <w:rPr>
          <w:rFonts w:ascii="PragmaticaCTT" w:hAnsi="PragmaticaCTT"/>
        </w:rPr>
        <w:sectPr w:rsidR="000F72EC" w:rsidRPr="00662FFC" w:rsidSect="000F72EC">
          <w:type w:val="continuous"/>
          <w:pgSz w:w="11906" w:h="16838" w:code="9"/>
          <w:pgMar w:top="567" w:right="454" w:bottom="454" w:left="1134" w:header="709" w:footer="709" w:gutter="0"/>
          <w:cols w:num="2" w:space="708"/>
          <w:docGrid w:linePitch="360"/>
        </w:sectPr>
      </w:pPr>
    </w:p>
    <w:p w14:paraId="3E9B2744" w14:textId="66E755E4" w:rsidR="000F72EC" w:rsidRPr="00662FFC" w:rsidRDefault="000F72EC" w:rsidP="000F72EC">
      <w:pPr>
        <w:jc w:val="both"/>
        <w:rPr>
          <w:rFonts w:ascii="PragmaticaCTT" w:hAnsi="PragmaticaCTT"/>
          <w:b/>
        </w:rPr>
      </w:pPr>
      <w:r w:rsidRPr="00662FFC">
        <w:rPr>
          <w:rFonts w:ascii="PragmaticaCTT" w:hAnsi="PragmaticaCTT"/>
          <w:b/>
        </w:rPr>
        <w:t>Ми запрошуємо молодих, активних та цілеспрямованих студентів взяти участь у конкурсі на наступні вакансії:</w:t>
      </w:r>
    </w:p>
    <w:tbl>
      <w:tblPr>
        <w:tblStyle w:val="a4"/>
        <w:tblW w:w="10343" w:type="dxa"/>
        <w:tblLook w:val="04A0" w:firstRow="1" w:lastRow="0" w:firstColumn="1" w:lastColumn="0" w:noHBand="0" w:noVBand="1"/>
      </w:tblPr>
      <w:tblGrid>
        <w:gridCol w:w="4531"/>
        <w:gridCol w:w="3261"/>
        <w:gridCol w:w="2551"/>
      </w:tblGrid>
      <w:tr w:rsidR="00F56CE7" w:rsidRPr="00662FFC" w14:paraId="7F7CF84D" w14:textId="77777777" w:rsidTr="00662FFC">
        <w:trPr>
          <w:trHeight w:val="255"/>
        </w:trPr>
        <w:tc>
          <w:tcPr>
            <w:tcW w:w="4531" w:type="dxa"/>
            <w:shd w:val="clear" w:color="auto" w:fill="D9D9D9" w:themeFill="background1" w:themeFillShade="D9"/>
            <w:hideMark/>
          </w:tcPr>
          <w:p w14:paraId="36FDD603" w14:textId="77777777" w:rsidR="001409EE" w:rsidRPr="00662FFC" w:rsidRDefault="001409EE" w:rsidP="00662FFC">
            <w:pPr>
              <w:jc w:val="center"/>
              <w:rPr>
                <w:rFonts w:ascii="PragmaticaCTT" w:hAnsi="PragmaticaCTT"/>
                <w:b/>
              </w:rPr>
            </w:pPr>
            <w:r w:rsidRPr="00662FFC">
              <w:rPr>
                <w:rFonts w:ascii="PragmaticaCTT" w:hAnsi="PragmaticaCTT"/>
                <w:b/>
              </w:rPr>
              <w:t>Вакансія</w:t>
            </w:r>
          </w:p>
        </w:tc>
        <w:tc>
          <w:tcPr>
            <w:tcW w:w="3261" w:type="dxa"/>
            <w:shd w:val="clear" w:color="auto" w:fill="D9D9D9" w:themeFill="background1" w:themeFillShade="D9"/>
            <w:hideMark/>
          </w:tcPr>
          <w:p w14:paraId="43081006" w14:textId="77777777" w:rsidR="001409EE" w:rsidRPr="00662FFC" w:rsidRDefault="001409EE" w:rsidP="00662FFC">
            <w:pPr>
              <w:jc w:val="center"/>
              <w:rPr>
                <w:rFonts w:ascii="PragmaticaCTT" w:hAnsi="PragmaticaCTT"/>
                <w:b/>
              </w:rPr>
            </w:pPr>
            <w:r w:rsidRPr="00662FFC">
              <w:rPr>
                <w:rFonts w:ascii="PragmaticaCTT" w:hAnsi="PragmaticaCTT"/>
                <w:b/>
              </w:rPr>
              <w:t>Регіон</w:t>
            </w:r>
          </w:p>
        </w:tc>
        <w:tc>
          <w:tcPr>
            <w:tcW w:w="2551" w:type="dxa"/>
            <w:shd w:val="clear" w:color="auto" w:fill="D9D9D9" w:themeFill="background1" w:themeFillShade="D9"/>
            <w:hideMark/>
          </w:tcPr>
          <w:p w14:paraId="275B9557" w14:textId="4B119658" w:rsidR="001409EE" w:rsidRPr="00662FFC" w:rsidRDefault="00662FFC" w:rsidP="00662FFC">
            <w:pPr>
              <w:jc w:val="center"/>
              <w:rPr>
                <w:rFonts w:ascii="PragmaticaCTT" w:hAnsi="PragmaticaCTT"/>
                <w:b/>
              </w:rPr>
            </w:pPr>
            <w:r w:rsidRPr="00662FFC">
              <w:rPr>
                <w:rFonts w:ascii="PragmaticaCTT" w:hAnsi="PragmaticaCTT"/>
                <w:b/>
              </w:rPr>
              <w:t>Кількість вакансій</w:t>
            </w:r>
          </w:p>
        </w:tc>
      </w:tr>
      <w:tr w:rsidR="001409EE" w:rsidRPr="00662FFC" w14:paraId="47A963F0" w14:textId="77777777" w:rsidTr="00662FFC">
        <w:trPr>
          <w:trHeight w:val="240"/>
        </w:trPr>
        <w:tc>
          <w:tcPr>
            <w:tcW w:w="4531" w:type="dxa"/>
            <w:hideMark/>
          </w:tcPr>
          <w:p w14:paraId="784EB009" w14:textId="77777777" w:rsidR="001409EE" w:rsidRPr="00662FFC" w:rsidRDefault="001409EE" w:rsidP="001409EE">
            <w:pPr>
              <w:jc w:val="both"/>
              <w:rPr>
                <w:rFonts w:ascii="PragmaticaCTT" w:hAnsi="PragmaticaCTT"/>
              </w:rPr>
            </w:pPr>
            <w:proofErr w:type="spellStart"/>
            <w:r w:rsidRPr="00662FFC">
              <w:rPr>
                <w:rFonts w:ascii="PragmaticaCTT" w:hAnsi="PragmaticaCTT"/>
              </w:rPr>
              <w:t>Землеупорядник</w:t>
            </w:r>
            <w:proofErr w:type="spellEnd"/>
          </w:p>
        </w:tc>
        <w:tc>
          <w:tcPr>
            <w:tcW w:w="3261" w:type="dxa"/>
            <w:hideMark/>
          </w:tcPr>
          <w:p w14:paraId="7DC43217" w14:textId="70B36EE0" w:rsidR="00662FFC" w:rsidRPr="00662FFC" w:rsidRDefault="00662FFC" w:rsidP="00662FFC">
            <w:pPr>
              <w:jc w:val="center"/>
              <w:rPr>
                <w:rFonts w:ascii="PragmaticaCTT" w:hAnsi="PragmaticaCTT"/>
              </w:rPr>
            </w:pPr>
            <w:r w:rsidRPr="00662FFC">
              <w:rPr>
                <w:rFonts w:ascii="PragmaticaCTT" w:hAnsi="PragmaticaCTT"/>
              </w:rPr>
              <w:t>Вінницька обл.</w:t>
            </w:r>
          </w:p>
        </w:tc>
        <w:tc>
          <w:tcPr>
            <w:tcW w:w="2551" w:type="dxa"/>
            <w:hideMark/>
          </w:tcPr>
          <w:p w14:paraId="6AC2A10D" w14:textId="4277EC11" w:rsidR="001409EE" w:rsidRPr="00662FFC" w:rsidRDefault="001409EE" w:rsidP="00662FFC">
            <w:pPr>
              <w:jc w:val="center"/>
              <w:rPr>
                <w:rFonts w:ascii="PragmaticaCTT" w:hAnsi="PragmaticaCTT"/>
              </w:rPr>
            </w:pPr>
            <w:r w:rsidRPr="00662FFC">
              <w:rPr>
                <w:rFonts w:ascii="PragmaticaCTT" w:hAnsi="PragmaticaCTT"/>
              </w:rPr>
              <w:t>1</w:t>
            </w:r>
          </w:p>
        </w:tc>
      </w:tr>
      <w:tr w:rsidR="00662FFC" w:rsidRPr="00662FFC" w14:paraId="554A6F25" w14:textId="77777777" w:rsidTr="00662FFC">
        <w:trPr>
          <w:trHeight w:val="225"/>
        </w:trPr>
        <w:tc>
          <w:tcPr>
            <w:tcW w:w="4531" w:type="dxa"/>
            <w:hideMark/>
          </w:tcPr>
          <w:p w14:paraId="486BBD76" w14:textId="77777777" w:rsidR="00662FFC" w:rsidRPr="00662FFC" w:rsidRDefault="00662FFC" w:rsidP="00662FFC">
            <w:pPr>
              <w:jc w:val="both"/>
              <w:rPr>
                <w:rFonts w:ascii="PragmaticaCTT" w:hAnsi="PragmaticaCTT"/>
              </w:rPr>
            </w:pPr>
            <w:r w:rsidRPr="00662FFC">
              <w:rPr>
                <w:rFonts w:ascii="PragmaticaCTT" w:hAnsi="PragmaticaCTT"/>
              </w:rPr>
              <w:t>Економіст</w:t>
            </w:r>
          </w:p>
        </w:tc>
        <w:tc>
          <w:tcPr>
            <w:tcW w:w="3261" w:type="dxa"/>
            <w:hideMark/>
          </w:tcPr>
          <w:p w14:paraId="68503873" w14:textId="170DF351" w:rsidR="00662FFC" w:rsidRPr="00662FFC" w:rsidRDefault="00662FFC" w:rsidP="00662FFC">
            <w:pPr>
              <w:jc w:val="center"/>
              <w:rPr>
                <w:rFonts w:ascii="PragmaticaCTT" w:hAnsi="PragmaticaCTT"/>
              </w:rPr>
            </w:pPr>
            <w:r w:rsidRPr="00662FFC">
              <w:rPr>
                <w:rFonts w:ascii="PragmaticaCTT" w:hAnsi="PragmaticaCTT"/>
              </w:rPr>
              <w:t>Вінницька обл.</w:t>
            </w:r>
          </w:p>
        </w:tc>
        <w:tc>
          <w:tcPr>
            <w:tcW w:w="2551" w:type="dxa"/>
            <w:hideMark/>
          </w:tcPr>
          <w:p w14:paraId="689272C9" w14:textId="77777777" w:rsidR="00662FFC" w:rsidRPr="00662FFC" w:rsidRDefault="00662FFC" w:rsidP="00662FFC">
            <w:pPr>
              <w:jc w:val="center"/>
              <w:rPr>
                <w:rFonts w:ascii="PragmaticaCTT" w:hAnsi="PragmaticaCTT"/>
              </w:rPr>
            </w:pPr>
            <w:r w:rsidRPr="00662FFC">
              <w:rPr>
                <w:rFonts w:ascii="PragmaticaCTT" w:hAnsi="PragmaticaCTT"/>
              </w:rPr>
              <w:t>2</w:t>
            </w:r>
          </w:p>
        </w:tc>
      </w:tr>
      <w:tr w:rsidR="00662FFC" w:rsidRPr="00662FFC" w14:paraId="585F80D2" w14:textId="77777777" w:rsidTr="00662FFC">
        <w:trPr>
          <w:trHeight w:val="225"/>
        </w:trPr>
        <w:tc>
          <w:tcPr>
            <w:tcW w:w="4531" w:type="dxa"/>
            <w:hideMark/>
          </w:tcPr>
          <w:p w14:paraId="2396CE63" w14:textId="77777777" w:rsidR="00662FFC" w:rsidRPr="00662FFC" w:rsidRDefault="00662FFC" w:rsidP="00662FFC">
            <w:pPr>
              <w:jc w:val="both"/>
              <w:rPr>
                <w:rFonts w:ascii="PragmaticaCTT" w:hAnsi="PragmaticaCTT"/>
              </w:rPr>
            </w:pPr>
            <w:proofErr w:type="spellStart"/>
            <w:r w:rsidRPr="00662FFC">
              <w:rPr>
                <w:rFonts w:ascii="PragmaticaCTT" w:hAnsi="PragmaticaCTT"/>
              </w:rPr>
              <w:t>Землеупорядник</w:t>
            </w:r>
            <w:proofErr w:type="spellEnd"/>
          </w:p>
        </w:tc>
        <w:tc>
          <w:tcPr>
            <w:tcW w:w="3261" w:type="dxa"/>
            <w:hideMark/>
          </w:tcPr>
          <w:p w14:paraId="6B786DAD" w14:textId="591CD884" w:rsidR="00662FFC" w:rsidRPr="00662FFC" w:rsidRDefault="00662FFC" w:rsidP="00662FFC">
            <w:pPr>
              <w:jc w:val="center"/>
              <w:rPr>
                <w:rFonts w:ascii="PragmaticaCTT" w:hAnsi="PragmaticaCTT"/>
              </w:rPr>
            </w:pPr>
            <w:r w:rsidRPr="00662FFC">
              <w:rPr>
                <w:rFonts w:ascii="PragmaticaCTT" w:hAnsi="PragmaticaCTT"/>
              </w:rPr>
              <w:t>Вінницька обл.</w:t>
            </w:r>
          </w:p>
        </w:tc>
        <w:tc>
          <w:tcPr>
            <w:tcW w:w="2551" w:type="dxa"/>
            <w:hideMark/>
          </w:tcPr>
          <w:p w14:paraId="06146B28" w14:textId="77777777" w:rsidR="00662FFC" w:rsidRPr="00662FFC" w:rsidRDefault="00662FFC" w:rsidP="00662FFC">
            <w:pPr>
              <w:jc w:val="center"/>
              <w:rPr>
                <w:rFonts w:ascii="PragmaticaCTT" w:hAnsi="PragmaticaCTT"/>
              </w:rPr>
            </w:pPr>
            <w:r w:rsidRPr="00662FFC">
              <w:rPr>
                <w:rFonts w:ascii="PragmaticaCTT" w:hAnsi="PragmaticaCTT"/>
              </w:rPr>
              <w:t>1</w:t>
            </w:r>
          </w:p>
        </w:tc>
      </w:tr>
      <w:tr w:rsidR="001409EE" w:rsidRPr="00662FFC" w14:paraId="733BC7A0" w14:textId="77777777" w:rsidTr="00662FFC">
        <w:trPr>
          <w:trHeight w:val="225"/>
        </w:trPr>
        <w:tc>
          <w:tcPr>
            <w:tcW w:w="4531" w:type="dxa"/>
            <w:hideMark/>
          </w:tcPr>
          <w:p w14:paraId="62DDE755" w14:textId="77777777" w:rsidR="001409EE" w:rsidRPr="00662FFC" w:rsidRDefault="001409EE" w:rsidP="001409EE">
            <w:pPr>
              <w:jc w:val="both"/>
              <w:rPr>
                <w:rFonts w:ascii="PragmaticaCTT" w:hAnsi="PragmaticaCTT"/>
              </w:rPr>
            </w:pPr>
            <w:r w:rsidRPr="00662FFC">
              <w:rPr>
                <w:rFonts w:ascii="PragmaticaCTT" w:hAnsi="PragmaticaCTT"/>
              </w:rPr>
              <w:t>Економіст</w:t>
            </w:r>
          </w:p>
        </w:tc>
        <w:tc>
          <w:tcPr>
            <w:tcW w:w="3261" w:type="dxa"/>
            <w:hideMark/>
          </w:tcPr>
          <w:p w14:paraId="7600890F" w14:textId="3BC25AFD" w:rsidR="001409EE" w:rsidRPr="00662FFC" w:rsidRDefault="00662FFC" w:rsidP="00662FFC">
            <w:pPr>
              <w:jc w:val="center"/>
              <w:rPr>
                <w:rFonts w:ascii="PragmaticaCTT" w:hAnsi="PragmaticaCTT"/>
              </w:rPr>
            </w:pPr>
            <w:r w:rsidRPr="00662FFC">
              <w:rPr>
                <w:rFonts w:ascii="PragmaticaCTT" w:hAnsi="PragmaticaCTT"/>
              </w:rPr>
              <w:t xml:space="preserve">м. </w:t>
            </w:r>
            <w:r w:rsidR="001409EE" w:rsidRPr="00662FFC">
              <w:rPr>
                <w:rFonts w:ascii="PragmaticaCTT" w:hAnsi="PragmaticaCTT"/>
              </w:rPr>
              <w:t>Київ</w:t>
            </w:r>
          </w:p>
        </w:tc>
        <w:tc>
          <w:tcPr>
            <w:tcW w:w="2551" w:type="dxa"/>
            <w:hideMark/>
          </w:tcPr>
          <w:p w14:paraId="0D96F4D8" w14:textId="77777777" w:rsidR="001409EE" w:rsidRPr="00662FFC" w:rsidRDefault="001409EE" w:rsidP="00662FFC">
            <w:pPr>
              <w:jc w:val="center"/>
              <w:rPr>
                <w:rFonts w:ascii="PragmaticaCTT" w:hAnsi="PragmaticaCTT"/>
              </w:rPr>
            </w:pPr>
            <w:r w:rsidRPr="00662FFC">
              <w:rPr>
                <w:rFonts w:ascii="PragmaticaCTT" w:hAnsi="PragmaticaCTT"/>
              </w:rPr>
              <w:t>1</w:t>
            </w:r>
          </w:p>
        </w:tc>
      </w:tr>
      <w:tr w:rsidR="001409EE" w:rsidRPr="00662FFC" w14:paraId="1A5B9623" w14:textId="77777777" w:rsidTr="00662FFC">
        <w:trPr>
          <w:trHeight w:val="225"/>
        </w:trPr>
        <w:tc>
          <w:tcPr>
            <w:tcW w:w="4531" w:type="dxa"/>
            <w:hideMark/>
          </w:tcPr>
          <w:p w14:paraId="57663810" w14:textId="77777777" w:rsidR="001409EE" w:rsidRPr="00662FFC" w:rsidRDefault="001409EE" w:rsidP="001409EE">
            <w:pPr>
              <w:jc w:val="both"/>
              <w:rPr>
                <w:rFonts w:ascii="PragmaticaCTT" w:hAnsi="PragmaticaCTT"/>
              </w:rPr>
            </w:pPr>
            <w:r w:rsidRPr="00662FFC">
              <w:rPr>
                <w:rFonts w:ascii="PragmaticaCTT" w:hAnsi="PragmaticaCTT"/>
              </w:rPr>
              <w:t xml:space="preserve">Менеджер із </w:t>
            </w:r>
            <w:proofErr w:type="spellStart"/>
            <w:r w:rsidRPr="00662FFC">
              <w:rPr>
                <w:rFonts w:ascii="PragmaticaCTT" w:hAnsi="PragmaticaCTT"/>
              </w:rPr>
              <w:t>закупівель</w:t>
            </w:r>
            <w:proofErr w:type="spellEnd"/>
            <w:r w:rsidRPr="00662FFC">
              <w:rPr>
                <w:rFonts w:ascii="PragmaticaCTT" w:hAnsi="PragmaticaCTT"/>
              </w:rPr>
              <w:t xml:space="preserve"> зернових</w:t>
            </w:r>
          </w:p>
        </w:tc>
        <w:tc>
          <w:tcPr>
            <w:tcW w:w="3261" w:type="dxa"/>
            <w:hideMark/>
          </w:tcPr>
          <w:p w14:paraId="0781B03B" w14:textId="42BA0F77" w:rsidR="00662FFC" w:rsidRPr="00662FFC" w:rsidRDefault="00662FFC" w:rsidP="00662FFC">
            <w:pPr>
              <w:jc w:val="center"/>
              <w:rPr>
                <w:rFonts w:ascii="PragmaticaCTT" w:hAnsi="PragmaticaCTT"/>
              </w:rPr>
            </w:pPr>
            <w:r w:rsidRPr="00662FFC">
              <w:rPr>
                <w:rFonts w:ascii="PragmaticaCTT" w:hAnsi="PragmaticaCTT"/>
              </w:rPr>
              <w:t>Кіровоградська обл.</w:t>
            </w:r>
          </w:p>
        </w:tc>
        <w:tc>
          <w:tcPr>
            <w:tcW w:w="2551" w:type="dxa"/>
            <w:hideMark/>
          </w:tcPr>
          <w:p w14:paraId="155288ED" w14:textId="77777777" w:rsidR="001409EE" w:rsidRPr="00662FFC" w:rsidRDefault="001409EE" w:rsidP="00662FFC">
            <w:pPr>
              <w:jc w:val="center"/>
              <w:rPr>
                <w:rFonts w:ascii="PragmaticaCTT" w:hAnsi="PragmaticaCTT"/>
              </w:rPr>
            </w:pPr>
            <w:r w:rsidRPr="00662FFC">
              <w:rPr>
                <w:rFonts w:ascii="PragmaticaCTT" w:hAnsi="PragmaticaCTT"/>
              </w:rPr>
              <w:t>1</w:t>
            </w:r>
          </w:p>
        </w:tc>
      </w:tr>
      <w:tr w:rsidR="00662FFC" w:rsidRPr="00662FFC" w14:paraId="430BBA37" w14:textId="77777777" w:rsidTr="00662FFC">
        <w:trPr>
          <w:trHeight w:val="225"/>
        </w:trPr>
        <w:tc>
          <w:tcPr>
            <w:tcW w:w="4531" w:type="dxa"/>
            <w:hideMark/>
          </w:tcPr>
          <w:p w14:paraId="469B6C5F" w14:textId="77777777" w:rsidR="00662FFC" w:rsidRPr="00662FFC" w:rsidRDefault="00662FFC" w:rsidP="00662FFC">
            <w:pPr>
              <w:jc w:val="both"/>
              <w:rPr>
                <w:rFonts w:ascii="PragmaticaCTT" w:hAnsi="PragmaticaCTT"/>
              </w:rPr>
            </w:pPr>
            <w:r w:rsidRPr="00662FFC">
              <w:rPr>
                <w:rFonts w:ascii="PragmaticaCTT" w:hAnsi="PragmaticaCTT"/>
              </w:rPr>
              <w:t>Менеджер з якості</w:t>
            </w:r>
          </w:p>
        </w:tc>
        <w:tc>
          <w:tcPr>
            <w:tcW w:w="3261" w:type="dxa"/>
            <w:hideMark/>
          </w:tcPr>
          <w:p w14:paraId="53994011" w14:textId="105D80C5" w:rsidR="00662FFC" w:rsidRPr="00662FFC" w:rsidRDefault="00662FFC" w:rsidP="00662FFC">
            <w:pPr>
              <w:jc w:val="center"/>
              <w:rPr>
                <w:rFonts w:ascii="PragmaticaCTT" w:hAnsi="PragmaticaCTT"/>
              </w:rPr>
            </w:pPr>
            <w:r w:rsidRPr="00662FFC">
              <w:rPr>
                <w:rFonts w:ascii="PragmaticaCTT" w:hAnsi="PragmaticaCTT"/>
              </w:rPr>
              <w:t>Кіровоградська обл.</w:t>
            </w:r>
          </w:p>
        </w:tc>
        <w:tc>
          <w:tcPr>
            <w:tcW w:w="2551" w:type="dxa"/>
            <w:hideMark/>
          </w:tcPr>
          <w:p w14:paraId="393BB7EC" w14:textId="77777777" w:rsidR="00662FFC" w:rsidRPr="00662FFC" w:rsidRDefault="00662FFC" w:rsidP="00662FFC">
            <w:pPr>
              <w:jc w:val="center"/>
              <w:rPr>
                <w:rFonts w:ascii="PragmaticaCTT" w:hAnsi="PragmaticaCTT"/>
              </w:rPr>
            </w:pPr>
            <w:r w:rsidRPr="00662FFC">
              <w:rPr>
                <w:rFonts w:ascii="PragmaticaCTT" w:hAnsi="PragmaticaCTT"/>
              </w:rPr>
              <w:t>1</w:t>
            </w:r>
          </w:p>
        </w:tc>
      </w:tr>
      <w:tr w:rsidR="00662FFC" w:rsidRPr="00662FFC" w14:paraId="19B00D5A" w14:textId="77777777" w:rsidTr="00662FFC">
        <w:trPr>
          <w:trHeight w:val="225"/>
        </w:trPr>
        <w:tc>
          <w:tcPr>
            <w:tcW w:w="4531" w:type="dxa"/>
            <w:hideMark/>
          </w:tcPr>
          <w:p w14:paraId="33F3B5E2" w14:textId="77777777" w:rsidR="00662FFC" w:rsidRPr="00662FFC" w:rsidRDefault="00662FFC" w:rsidP="00662FFC">
            <w:pPr>
              <w:jc w:val="both"/>
              <w:rPr>
                <w:rFonts w:ascii="PragmaticaCTT" w:hAnsi="PragmaticaCTT"/>
              </w:rPr>
            </w:pPr>
            <w:r w:rsidRPr="00662FFC">
              <w:rPr>
                <w:rFonts w:ascii="PragmaticaCTT" w:hAnsi="PragmaticaCTT"/>
              </w:rPr>
              <w:t>Юрист</w:t>
            </w:r>
          </w:p>
        </w:tc>
        <w:tc>
          <w:tcPr>
            <w:tcW w:w="3261" w:type="dxa"/>
            <w:hideMark/>
          </w:tcPr>
          <w:p w14:paraId="27957A24" w14:textId="222E855B" w:rsidR="00662FFC" w:rsidRPr="00662FFC" w:rsidRDefault="00662FFC" w:rsidP="00662FFC">
            <w:pPr>
              <w:jc w:val="center"/>
              <w:rPr>
                <w:rFonts w:ascii="PragmaticaCTT" w:hAnsi="PragmaticaCTT"/>
              </w:rPr>
            </w:pPr>
            <w:r w:rsidRPr="00662FFC">
              <w:rPr>
                <w:rFonts w:ascii="PragmaticaCTT" w:hAnsi="PragmaticaCTT"/>
              </w:rPr>
              <w:t>Кіровоградська обл.</w:t>
            </w:r>
          </w:p>
        </w:tc>
        <w:tc>
          <w:tcPr>
            <w:tcW w:w="2551" w:type="dxa"/>
            <w:hideMark/>
          </w:tcPr>
          <w:p w14:paraId="2C7B8528" w14:textId="77777777" w:rsidR="00662FFC" w:rsidRPr="00662FFC" w:rsidRDefault="00662FFC" w:rsidP="00662FFC">
            <w:pPr>
              <w:jc w:val="center"/>
              <w:rPr>
                <w:rFonts w:ascii="PragmaticaCTT" w:hAnsi="PragmaticaCTT"/>
              </w:rPr>
            </w:pPr>
            <w:r w:rsidRPr="00662FFC">
              <w:rPr>
                <w:rFonts w:ascii="PragmaticaCTT" w:hAnsi="PragmaticaCTT"/>
              </w:rPr>
              <w:t>1</w:t>
            </w:r>
          </w:p>
        </w:tc>
      </w:tr>
      <w:tr w:rsidR="001409EE" w:rsidRPr="00662FFC" w14:paraId="0E30AA41" w14:textId="77777777" w:rsidTr="00662FFC">
        <w:trPr>
          <w:trHeight w:val="225"/>
        </w:trPr>
        <w:tc>
          <w:tcPr>
            <w:tcW w:w="4531" w:type="dxa"/>
            <w:hideMark/>
          </w:tcPr>
          <w:p w14:paraId="11FCE38E" w14:textId="77777777" w:rsidR="001409EE" w:rsidRPr="00662FFC" w:rsidRDefault="001409EE" w:rsidP="001409EE">
            <w:pPr>
              <w:jc w:val="both"/>
              <w:rPr>
                <w:rFonts w:ascii="PragmaticaCTT" w:hAnsi="PragmaticaCTT"/>
              </w:rPr>
            </w:pPr>
            <w:r w:rsidRPr="00662FFC">
              <w:rPr>
                <w:rFonts w:ascii="PragmaticaCTT" w:hAnsi="PragmaticaCTT"/>
              </w:rPr>
              <w:t xml:space="preserve">Менеджер із </w:t>
            </w:r>
            <w:proofErr w:type="spellStart"/>
            <w:r w:rsidRPr="00662FFC">
              <w:rPr>
                <w:rFonts w:ascii="PragmaticaCTT" w:hAnsi="PragmaticaCTT"/>
              </w:rPr>
              <w:t>закупівель</w:t>
            </w:r>
            <w:proofErr w:type="spellEnd"/>
          </w:p>
        </w:tc>
        <w:tc>
          <w:tcPr>
            <w:tcW w:w="3261" w:type="dxa"/>
            <w:hideMark/>
          </w:tcPr>
          <w:p w14:paraId="2DB2785B" w14:textId="1BC924DA" w:rsidR="001409EE" w:rsidRPr="00662FFC" w:rsidRDefault="00662FFC" w:rsidP="00662FFC">
            <w:pPr>
              <w:jc w:val="center"/>
              <w:rPr>
                <w:rFonts w:ascii="PragmaticaCTT" w:hAnsi="PragmaticaCTT"/>
              </w:rPr>
            </w:pPr>
            <w:r w:rsidRPr="00662FFC">
              <w:rPr>
                <w:rFonts w:ascii="PragmaticaCTT" w:hAnsi="PragmaticaCTT"/>
              </w:rPr>
              <w:t>Миколаївська обл.</w:t>
            </w:r>
          </w:p>
        </w:tc>
        <w:tc>
          <w:tcPr>
            <w:tcW w:w="2551" w:type="dxa"/>
            <w:hideMark/>
          </w:tcPr>
          <w:p w14:paraId="32C0169F" w14:textId="77777777" w:rsidR="001409EE" w:rsidRPr="00662FFC" w:rsidRDefault="001409EE" w:rsidP="00662FFC">
            <w:pPr>
              <w:jc w:val="center"/>
              <w:rPr>
                <w:rFonts w:ascii="PragmaticaCTT" w:hAnsi="PragmaticaCTT"/>
              </w:rPr>
            </w:pPr>
            <w:r w:rsidRPr="00662FFC">
              <w:rPr>
                <w:rFonts w:ascii="PragmaticaCTT" w:hAnsi="PragmaticaCTT"/>
              </w:rPr>
              <w:t>2</w:t>
            </w:r>
          </w:p>
        </w:tc>
      </w:tr>
      <w:tr w:rsidR="001409EE" w:rsidRPr="00662FFC" w14:paraId="040F18A8" w14:textId="77777777" w:rsidTr="00662FFC">
        <w:trPr>
          <w:trHeight w:val="225"/>
        </w:trPr>
        <w:tc>
          <w:tcPr>
            <w:tcW w:w="4531" w:type="dxa"/>
            <w:hideMark/>
          </w:tcPr>
          <w:p w14:paraId="7C0046F1" w14:textId="77777777" w:rsidR="001409EE" w:rsidRPr="00662FFC" w:rsidRDefault="001409EE" w:rsidP="001409EE">
            <w:pPr>
              <w:jc w:val="both"/>
              <w:rPr>
                <w:rFonts w:ascii="PragmaticaCTT" w:hAnsi="PragmaticaCTT"/>
              </w:rPr>
            </w:pPr>
            <w:r w:rsidRPr="00662FFC">
              <w:rPr>
                <w:rFonts w:ascii="PragmaticaCTT" w:hAnsi="PragmaticaCTT"/>
              </w:rPr>
              <w:t xml:space="preserve">Менеджер із </w:t>
            </w:r>
            <w:proofErr w:type="spellStart"/>
            <w:r w:rsidRPr="00662FFC">
              <w:rPr>
                <w:rFonts w:ascii="PragmaticaCTT" w:hAnsi="PragmaticaCTT"/>
              </w:rPr>
              <w:t>закупівель</w:t>
            </w:r>
            <w:proofErr w:type="spellEnd"/>
            <w:r w:rsidRPr="00662FFC">
              <w:rPr>
                <w:rFonts w:ascii="PragmaticaCTT" w:hAnsi="PragmaticaCTT"/>
              </w:rPr>
              <w:t xml:space="preserve"> зернових</w:t>
            </w:r>
          </w:p>
        </w:tc>
        <w:tc>
          <w:tcPr>
            <w:tcW w:w="3261" w:type="dxa"/>
            <w:hideMark/>
          </w:tcPr>
          <w:p w14:paraId="31AE88C2" w14:textId="0F5425FF" w:rsidR="001409EE" w:rsidRPr="00662FFC" w:rsidRDefault="00662FFC" w:rsidP="00662FFC">
            <w:pPr>
              <w:jc w:val="center"/>
              <w:rPr>
                <w:rFonts w:ascii="PragmaticaCTT" w:hAnsi="PragmaticaCTT"/>
              </w:rPr>
            </w:pPr>
            <w:r w:rsidRPr="00662FFC">
              <w:rPr>
                <w:rFonts w:ascii="PragmaticaCTT" w:hAnsi="PragmaticaCTT"/>
              </w:rPr>
              <w:t xml:space="preserve">м. </w:t>
            </w:r>
            <w:r w:rsidR="001409EE" w:rsidRPr="00662FFC">
              <w:rPr>
                <w:rFonts w:ascii="PragmaticaCTT" w:hAnsi="PragmaticaCTT"/>
              </w:rPr>
              <w:t>Одеса</w:t>
            </w:r>
          </w:p>
        </w:tc>
        <w:tc>
          <w:tcPr>
            <w:tcW w:w="2551" w:type="dxa"/>
            <w:hideMark/>
          </w:tcPr>
          <w:p w14:paraId="0FC14209" w14:textId="77777777" w:rsidR="001409EE" w:rsidRPr="00662FFC" w:rsidRDefault="001409EE" w:rsidP="00662FFC">
            <w:pPr>
              <w:jc w:val="center"/>
              <w:rPr>
                <w:rFonts w:ascii="PragmaticaCTT" w:hAnsi="PragmaticaCTT"/>
              </w:rPr>
            </w:pPr>
            <w:r w:rsidRPr="00662FFC">
              <w:rPr>
                <w:rFonts w:ascii="PragmaticaCTT" w:hAnsi="PragmaticaCTT"/>
              </w:rPr>
              <w:t>1</w:t>
            </w:r>
          </w:p>
        </w:tc>
      </w:tr>
      <w:tr w:rsidR="001409EE" w:rsidRPr="00662FFC" w14:paraId="4BD8BAD2" w14:textId="77777777" w:rsidTr="00662FFC">
        <w:trPr>
          <w:trHeight w:val="197"/>
        </w:trPr>
        <w:tc>
          <w:tcPr>
            <w:tcW w:w="4531" w:type="dxa"/>
            <w:hideMark/>
          </w:tcPr>
          <w:p w14:paraId="5231A026" w14:textId="77777777" w:rsidR="001409EE" w:rsidRPr="00662FFC" w:rsidRDefault="001409EE" w:rsidP="001409EE">
            <w:pPr>
              <w:jc w:val="both"/>
              <w:rPr>
                <w:rFonts w:ascii="PragmaticaCTT" w:hAnsi="PragmaticaCTT"/>
              </w:rPr>
            </w:pPr>
            <w:r w:rsidRPr="00662FFC">
              <w:rPr>
                <w:rFonts w:ascii="PragmaticaCTT" w:hAnsi="PragmaticaCTT"/>
              </w:rPr>
              <w:t>Лаборант</w:t>
            </w:r>
          </w:p>
        </w:tc>
        <w:tc>
          <w:tcPr>
            <w:tcW w:w="3261" w:type="dxa"/>
            <w:hideMark/>
          </w:tcPr>
          <w:p w14:paraId="54D9B7B5" w14:textId="7ED7333E" w:rsidR="001409EE" w:rsidRPr="00662FFC" w:rsidRDefault="001409EE" w:rsidP="00662FFC">
            <w:pPr>
              <w:jc w:val="center"/>
              <w:rPr>
                <w:rFonts w:ascii="PragmaticaCTT" w:hAnsi="PragmaticaCTT"/>
              </w:rPr>
            </w:pPr>
            <w:r w:rsidRPr="00662FFC">
              <w:rPr>
                <w:rFonts w:ascii="PragmaticaCTT" w:hAnsi="PragmaticaCTT"/>
              </w:rPr>
              <w:t>Полтав</w:t>
            </w:r>
            <w:r w:rsidR="00662FFC" w:rsidRPr="00662FFC">
              <w:rPr>
                <w:rFonts w:ascii="PragmaticaCTT" w:hAnsi="PragmaticaCTT"/>
              </w:rPr>
              <w:t>ська обл.</w:t>
            </w:r>
          </w:p>
        </w:tc>
        <w:tc>
          <w:tcPr>
            <w:tcW w:w="2551" w:type="dxa"/>
            <w:hideMark/>
          </w:tcPr>
          <w:p w14:paraId="3F6975CB" w14:textId="77777777" w:rsidR="001409EE" w:rsidRPr="00662FFC" w:rsidRDefault="001409EE" w:rsidP="00662FFC">
            <w:pPr>
              <w:jc w:val="center"/>
              <w:rPr>
                <w:rFonts w:ascii="PragmaticaCTT" w:hAnsi="PragmaticaCTT"/>
              </w:rPr>
            </w:pPr>
            <w:r w:rsidRPr="00662FFC">
              <w:rPr>
                <w:rFonts w:ascii="PragmaticaCTT" w:hAnsi="PragmaticaCTT"/>
              </w:rPr>
              <w:t>2</w:t>
            </w:r>
          </w:p>
        </w:tc>
      </w:tr>
      <w:tr w:rsidR="001409EE" w:rsidRPr="00662FFC" w14:paraId="6150B43A" w14:textId="77777777" w:rsidTr="00662FFC">
        <w:trPr>
          <w:trHeight w:val="225"/>
        </w:trPr>
        <w:tc>
          <w:tcPr>
            <w:tcW w:w="4531" w:type="dxa"/>
            <w:hideMark/>
          </w:tcPr>
          <w:p w14:paraId="5483EE78" w14:textId="77777777" w:rsidR="001409EE" w:rsidRPr="00662FFC" w:rsidRDefault="001409EE" w:rsidP="001409EE">
            <w:pPr>
              <w:jc w:val="both"/>
              <w:rPr>
                <w:rFonts w:ascii="PragmaticaCTT" w:hAnsi="PragmaticaCTT"/>
              </w:rPr>
            </w:pPr>
            <w:r w:rsidRPr="00662FFC">
              <w:rPr>
                <w:rFonts w:ascii="PragmaticaCTT" w:hAnsi="PragmaticaCTT"/>
              </w:rPr>
              <w:t>Агроном-дослідник</w:t>
            </w:r>
          </w:p>
        </w:tc>
        <w:tc>
          <w:tcPr>
            <w:tcW w:w="3261" w:type="dxa"/>
            <w:hideMark/>
          </w:tcPr>
          <w:p w14:paraId="646045D0" w14:textId="0BB72A1B" w:rsidR="001409EE" w:rsidRPr="00662FFC" w:rsidRDefault="00662FFC" w:rsidP="00662FFC">
            <w:pPr>
              <w:jc w:val="center"/>
              <w:rPr>
                <w:rFonts w:ascii="PragmaticaCTT" w:hAnsi="PragmaticaCTT"/>
              </w:rPr>
            </w:pPr>
            <w:r w:rsidRPr="00662FFC">
              <w:rPr>
                <w:rFonts w:ascii="PragmaticaCTT" w:hAnsi="PragmaticaCTT"/>
              </w:rPr>
              <w:t>м. Пирятин</w:t>
            </w:r>
          </w:p>
        </w:tc>
        <w:tc>
          <w:tcPr>
            <w:tcW w:w="2551" w:type="dxa"/>
            <w:hideMark/>
          </w:tcPr>
          <w:p w14:paraId="5C631CB2" w14:textId="77777777" w:rsidR="001409EE" w:rsidRPr="00662FFC" w:rsidRDefault="001409EE" w:rsidP="00662FFC">
            <w:pPr>
              <w:jc w:val="center"/>
              <w:rPr>
                <w:rFonts w:ascii="PragmaticaCTT" w:hAnsi="PragmaticaCTT"/>
              </w:rPr>
            </w:pPr>
            <w:r w:rsidRPr="00662FFC">
              <w:rPr>
                <w:rFonts w:ascii="PragmaticaCTT" w:hAnsi="PragmaticaCTT"/>
              </w:rPr>
              <w:t>7</w:t>
            </w:r>
          </w:p>
        </w:tc>
      </w:tr>
      <w:tr w:rsidR="001409EE" w:rsidRPr="00662FFC" w14:paraId="4C1B4A93" w14:textId="77777777" w:rsidTr="00662FFC">
        <w:trPr>
          <w:trHeight w:val="225"/>
        </w:trPr>
        <w:tc>
          <w:tcPr>
            <w:tcW w:w="4531" w:type="dxa"/>
            <w:hideMark/>
          </w:tcPr>
          <w:p w14:paraId="701EED8F" w14:textId="77777777" w:rsidR="001409EE" w:rsidRPr="00662FFC" w:rsidRDefault="001409EE" w:rsidP="001409EE">
            <w:pPr>
              <w:jc w:val="both"/>
              <w:rPr>
                <w:rFonts w:ascii="PragmaticaCTT" w:hAnsi="PragmaticaCTT"/>
              </w:rPr>
            </w:pPr>
            <w:r w:rsidRPr="00662FFC">
              <w:rPr>
                <w:rFonts w:ascii="PragmaticaCTT" w:hAnsi="PragmaticaCTT"/>
              </w:rPr>
              <w:t xml:space="preserve">Менеджер із </w:t>
            </w:r>
            <w:proofErr w:type="spellStart"/>
            <w:r w:rsidRPr="00662FFC">
              <w:rPr>
                <w:rFonts w:ascii="PragmaticaCTT" w:hAnsi="PragmaticaCTT"/>
              </w:rPr>
              <w:t>закупівель</w:t>
            </w:r>
            <w:proofErr w:type="spellEnd"/>
            <w:r w:rsidRPr="00662FFC">
              <w:rPr>
                <w:rFonts w:ascii="PragmaticaCTT" w:hAnsi="PragmaticaCTT"/>
              </w:rPr>
              <w:t xml:space="preserve"> запасних частин</w:t>
            </w:r>
          </w:p>
        </w:tc>
        <w:tc>
          <w:tcPr>
            <w:tcW w:w="3261" w:type="dxa"/>
            <w:hideMark/>
          </w:tcPr>
          <w:p w14:paraId="6D8C74A4" w14:textId="77777777" w:rsidR="001409EE" w:rsidRPr="00662FFC" w:rsidRDefault="001409EE" w:rsidP="00662FFC">
            <w:pPr>
              <w:jc w:val="center"/>
              <w:rPr>
                <w:rFonts w:ascii="PragmaticaCTT" w:hAnsi="PragmaticaCTT"/>
              </w:rPr>
            </w:pPr>
            <w:r w:rsidRPr="00662FFC">
              <w:rPr>
                <w:rFonts w:ascii="PragmaticaCTT" w:hAnsi="PragmaticaCTT"/>
              </w:rPr>
              <w:t>Умань</w:t>
            </w:r>
          </w:p>
        </w:tc>
        <w:tc>
          <w:tcPr>
            <w:tcW w:w="2551" w:type="dxa"/>
            <w:hideMark/>
          </w:tcPr>
          <w:p w14:paraId="4063B4C9" w14:textId="77777777" w:rsidR="001409EE" w:rsidRPr="00662FFC" w:rsidRDefault="001409EE" w:rsidP="00662FFC">
            <w:pPr>
              <w:jc w:val="center"/>
              <w:rPr>
                <w:rFonts w:ascii="PragmaticaCTT" w:hAnsi="PragmaticaCTT"/>
              </w:rPr>
            </w:pPr>
            <w:r w:rsidRPr="00662FFC">
              <w:rPr>
                <w:rFonts w:ascii="PragmaticaCTT" w:hAnsi="PragmaticaCTT"/>
              </w:rPr>
              <w:t>2</w:t>
            </w:r>
          </w:p>
        </w:tc>
      </w:tr>
      <w:tr w:rsidR="001409EE" w:rsidRPr="00662FFC" w14:paraId="1D3A5C46" w14:textId="77777777" w:rsidTr="00662FFC">
        <w:trPr>
          <w:trHeight w:val="225"/>
        </w:trPr>
        <w:tc>
          <w:tcPr>
            <w:tcW w:w="4531" w:type="dxa"/>
            <w:hideMark/>
          </w:tcPr>
          <w:p w14:paraId="4E08D526" w14:textId="77777777" w:rsidR="001409EE" w:rsidRPr="00662FFC" w:rsidRDefault="001409EE" w:rsidP="001409EE">
            <w:pPr>
              <w:jc w:val="both"/>
              <w:rPr>
                <w:rFonts w:ascii="PragmaticaCTT" w:hAnsi="PragmaticaCTT"/>
              </w:rPr>
            </w:pPr>
            <w:r w:rsidRPr="00662FFC">
              <w:rPr>
                <w:rFonts w:ascii="PragmaticaCTT" w:hAnsi="PragmaticaCTT"/>
              </w:rPr>
              <w:t>Лаборант</w:t>
            </w:r>
          </w:p>
        </w:tc>
        <w:tc>
          <w:tcPr>
            <w:tcW w:w="3261" w:type="dxa"/>
            <w:hideMark/>
          </w:tcPr>
          <w:p w14:paraId="43E5F449" w14:textId="2A31F68C" w:rsidR="001409EE" w:rsidRPr="00662FFC" w:rsidRDefault="001409EE" w:rsidP="00662FFC">
            <w:pPr>
              <w:jc w:val="center"/>
              <w:rPr>
                <w:rFonts w:ascii="PragmaticaCTT" w:hAnsi="PragmaticaCTT"/>
              </w:rPr>
            </w:pPr>
            <w:r w:rsidRPr="00662FFC">
              <w:rPr>
                <w:rFonts w:ascii="PragmaticaCTT" w:hAnsi="PragmaticaCTT"/>
              </w:rPr>
              <w:t>Харків</w:t>
            </w:r>
            <w:r w:rsidR="00662FFC" w:rsidRPr="00662FFC">
              <w:rPr>
                <w:rFonts w:ascii="PragmaticaCTT" w:hAnsi="PragmaticaCTT"/>
              </w:rPr>
              <w:t>ська обл.</w:t>
            </w:r>
          </w:p>
        </w:tc>
        <w:tc>
          <w:tcPr>
            <w:tcW w:w="2551" w:type="dxa"/>
            <w:hideMark/>
          </w:tcPr>
          <w:p w14:paraId="67D97A6B" w14:textId="77777777" w:rsidR="001409EE" w:rsidRPr="00662FFC" w:rsidRDefault="001409EE" w:rsidP="00662FFC">
            <w:pPr>
              <w:jc w:val="center"/>
              <w:rPr>
                <w:rFonts w:ascii="PragmaticaCTT" w:hAnsi="PragmaticaCTT"/>
              </w:rPr>
            </w:pPr>
            <w:r w:rsidRPr="00662FFC">
              <w:rPr>
                <w:rFonts w:ascii="PragmaticaCTT" w:hAnsi="PragmaticaCTT"/>
              </w:rPr>
              <w:t>2</w:t>
            </w:r>
          </w:p>
        </w:tc>
      </w:tr>
      <w:tr w:rsidR="00662FFC" w:rsidRPr="00662FFC" w14:paraId="158AC41E" w14:textId="77777777" w:rsidTr="00662FFC">
        <w:trPr>
          <w:trHeight w:val="225"/>
        </w:trPr>
        <w:tc>
          <w:tcPr>
            <w:tcW w:w="4531" w:type="dxa"/>
            <w:hideMark/>
          </w:tcPr>
          <w:p w14:paraId="62F2B781" w14:textId="77777777" w:rsidR="00662FFC" w:rsidRPr="00662FFC" w:rsidRDefault="00662FFC" w:rsidP="00662FFC">
            <w:pPr>
              <w:jc w:val="both"/>
              <w:rPr>
                <w:rFonts w:ascii="PragmaticaCTT" w:hAnsi="PragmaticaCTT"/>
              </w:rPr>
            </w:pPr>
            <w:r w:rsidRPr="00662FFC">
              <w:rPr>
                <w:rFonts w:ascii="PragmaticaCTT" w:hAnsi="PragmaticaCTT"/>
              </w:rPr>
              <w:t xml:space="preserve">Менеджер із </w:t>
            </w:r>
            <w:proofErr w:type="spellStart"/>
            <w:r w:rsidRPr="00662FFC">
              <w:rPr>
                <w:rFonts w:ascii="PragmaticaCTT" w:hAnsi="PragmaticaCTT"/>
              </w:rPr>
              <w:t>закупівель</w:t>
            </w:r>
            <w:proofErr w:type="spellEnd"/>
            <w:r w:rsidRPr="00662FFC">
              <w:rPr>
                <w:rFonts w:ascii="PragmaticaCTT" w:hAnsi="PragmaticaCTT"/>
              </w:rPr>
              <w:t xml:space="preserve"> зернових</w:t>
            </w:r>
          </w:p>
        </w:tc>
        <w:tc>
          <w:tcPr>
            <w:tcW w:w="3261" w:type="dxa"/>
            <w:hideMark/>
          </w:tcPr>
          <w:p w14:paraId="1476B40C" w14:textId="3997B3CF" w:rsidR="00662FFC" w:rsidRPr="00662FFC" w:rsidRDefault="00662FFC" w:rsidP="00662FFC">
            <w:pPr>
              <w:jc w:val="center"/>
              <w:rPr>
                <w:rFonts w:ascii="PragmaticaCTT" w:hAnsi="PragmaticaCTT"/>
              </w:rPr>
            </w:pPr>
            <w:r w:rsidRPr="00662FFC">
              <w:rPr>
                <w:rFonts w:ascii="PragmaticaCTT" w:hAnsi="PragmaticaCTT"/>
              </w:rPr>
              <w:t>Харківська обл.</w:t>
            </w:r>
          </w:p>
        </w:tc>
        <w:tc>
          <w:tcPr>
            <w:tcW w:w="2551" w:type="dxa"/>
            <w:hideMark/>
          </w:tcPr>
          <w:p w14:paraId="28E5DE38" w14:textId="77777777" w:rsidR="00662FFC" w:rsidRPr="00662FFC" w:rsidRDefault="00662FFC" w:rsidP="00662FFC">
            <w:pPr>
              <w:jc w:val="center"/>
              <w:rPr>
                <w:rFonts w:ascii="PragmaticaCTT" w:hAnsi="PragmaticaCTT"/>
              </w:rPr>
            </w:pPr>
            <w:r w:rsidRPr="00662FFC">
              <w:rPr>
                <w:rFonts w:ascii="PragmaticaCTT" w:hAnsi="PragmaticaCTT"/>
              </w:rPr>
              <w:t>1</w:t>
            </w:r>
          </w:p>
        </w:tc>
      </w:tr>
      <w:tr w:rsidR="00662FFC" w:rsidRPr="00662FFC" w14:paraId="08FF7024" w14:textId="77777777" w:rsidTr="00662FFC">
        <w:trPr>
          <w:trHeight w:val="218"/>
        </w:trPr>
        <w:tc>
          <w:tcPr>
            <w:tcW w:w="4531" w:type="dxa"/>
            <w:hideMark/>
          </w:tcPr>
          <w:p w14:paraId="0792681A" w14:textId="77777777" w:rsidR="00662FFC" w:rsidRPr="00662FFC" w:rsidRDefault="00662FFC" w:rsidP="00662FFC">
            <w:pPr>
              <w:jc w:val="both"/>
              <w:rPr>
                <w:rFonts w:ascii="PragmaticaCTT" w:hAnsi="PragmaticaCTT"/>
              </w:rPr>
            </w:pPr>
            <w:r w:rsidRPr="00662FFC">
              <w:rPr>
                <w:rFonts w:ascii="PragmaticaCTT" w:hAnsi="PragmaticaCTT"/>
              </w:rPr>
              <w:t>Бухгалтер</w:t>
            </w:r>
          </w:p>
        </w:tc>
        <w:tc>
          <w:tcPr>
            <w:tcW w:w="3261" w:type="dxa"/>
            <w:hideMark/>
          </w:tcPr>
          <w:p w14:paraId="16B05F93" w14:textId="162FE707" w:rsidR="00662FFC" w:rsidRPr="00662FFC" w:rsidRDefault="00662FFC" w:rsidP="00662FFC">
            <w:pPr>
              <w:jc w:val="center"/>
              <w:rPr>
                <w:rFonts w:ascii="PragmaticaCTT" w:hAnsi="PragmaticaCTT"/>
              </w:rPr>
            </w:pPr>
            <w:r w:rsidRPr="00662FFC">
              <w:rPr>
                <w:rFonts w:ascii="PragmaticaCTT" w:hAnsi="PragmaticaCTT"/>
              </w:rPr>
              <w:t>Хмельницька обл.</w:t>
            </w:r>
          </w:p>
        </w:tc>
        <w:tc>
          <w:tcPr>
            <w:tcW w:w="2551" w:type="dxa"/>
            <w:hideMark/>
          </w:tcPr>
          <w:p w14:paraId="074F51BD" w14:textId="77777777" w:rsidR="00662FFC" w:rsidRPr="00662FFC" w:rsidRDefault="00662FFC" w:rsidP="00662FFC">
            <w:pPr>
              <w:jc w:val="center"/>
              <w:rPr>
                <w:rFonts w:ascii="PragmaticaCTT" w:hAnsi="PragmaticaCTT"/>
              </w:rPr>
            </w:pPr>
            <w:r w:rsidRPr="00662FFC">
              <w:rPr>
                <w:rFonts w:ascii="PragmaticaCTT" w:hAnsi="PragmaticaCTT"/>
              </w:rPr>
              <w:t>3</w:t>
            </w:r>
          </w:p>
        </w:tc>
      </w:tr>
      <w:tr w:rsidR="00662FFC" w:rsidRPr="00662FFC" w14:paraId="74F2BC82" w14:textId="77777777" w:rsidTr="00662FFC">
        <w:trPr>
          <w:trHeight w:val="225"/>
        </w:trPr>
        <w:tc>
          <w:tcPr>
            <w:tcW w:w="4531" w:type="dxa"/>
            <w:hideMark/>
          </w:tcPr>
          <w:p w14:paraId="4A7DDC8F" w14:textId="77777777" w:rsidR="00662FFC" w:rsidRPr="00662FFC" w:rsidRDefault="00662FFC" w:rsidP="00662FFC">
            <w:pPr>
              <w:jc w:val="both"/>
              <w:rPr>
                <w:rFonts w:ascii="PragmaticaCTT" w:hAnsi="PragmaticaCTT"/>
              </w:rPr>
            </w:pPr>
            <w:r w:rsidRPr="00662FFC">
              <w:rPr>
                <w:rFonts w:ascii="PragmaticaCTT" w:hAnsi="PragmaticaCTT"/>
              </w:rPr>
              <w:t>Агроном-дослідник</w:t>
            </w:r>
          </w:p>
        </w:tc>
        <w:tc>
          <w:tcPr>
            <w:tcW w:w="3261" w:type="dxa"/>
            <w:hideMark/>
          </w:tcPr>
          <w:p w14:paraId="59833EBA" w14:textId="5CBFEE10" w:rsidR="00662FFC" w:rsidRPr="00662FFC" w:rsidRDefault="00662FFC" w:rsidP="00662FFC">
            <w:pPr>
              <w:jc w:val="center"/>
              <w:rPr>
                <w:rFonts w:ascii="PragmaticaCTT" w:hAnsi="PragmaticaCTT"/>
              </w:rPr>
            </w:pPr>
            <w:r w:rsidRPr="00662FFC">
              <w:rPr>
                <w:rFonts w:ascii="PragmaticaCTT" w:hAnsi="PragmaticaCTT"/>
              </w:rPr>
              <w:t>Чернігівська обл.</w:t>
            </w:r>
          </w:p>
        </w:tc>
        <w:tc>
          <w:tcPr>
            <w:tcW w:w="2551" w:type="dxa"/>
            <w:hideMark/>
          </w:tcPr>
          <w:p w14:paraId="1B0A4B2D" w14:textId="77777777" w:rsidR="00662FFC" w:rsidRPr="00662FFC" w:rsidRDefault="00662FFC" w:rsidP="00662FFC">
            <w:pPr>
              <w:jc w:val="center"/>
              <w:rPr>
                <w:rFonts w:ascii="PragmaticaCTT" w:hAnsi="PragmaticaCTT"/>
              </w:rPr>
            </w:pPr>
            <w:r w:rsidRPr="00662FFC">
              <w:rPr>
                <w:rFonts w:ascii="PragmaticaCTT" w:hAnsi="PragmaticaCTT"/>
              </w:rPr>
              <w:t>1</w:t>
            </w:r>
          </w:p>
        </w:tc>
      </w:tr>
      <w:tr w:rsidR="00662FFC" w:rsidRPr="00662FFC" w14:paraId="720BA14D" w14:textId="77777777" w:rsidTr="00662FFC">
        <w:trPr>
          <w:trHeight w:val="225"/>
        </w:trPr>
        <w:tc>
          <w:tcPr>
            <w:tcW w:w="4531" w:type="dxa"/>
            <w:hideMark/>
          </w:tcPr>
          <w:p w14:paraId="1F36CC27" w14:textId="77777777" w:rsidR="00662FFC" w:rsidRPr="00662FFC" w:rsidRDefault="00662FFC" w:rsidP="00662FFC">
            <w:pPr>
              <w:jc w:val="both"/>
              <w:rPr>
                <w:rFonts w:ascii="PragmaticaCTT" w:hAnsi="PragmaticaCTT"/>
              </w:rPr>
            </w:pPr>
            <w:r w:rsidRPr="00662FFC">
              <w:rPr>
                <w:rFonts w:ascii="PragmaticaCTT" w:hAnsi="PragmaticaCTT"/>
              </w:rPr>
              <w:t>Бухгалтер</w:t>
            </w:r>
          </w:p>
        </w:tc>
        <w:tc>
          <w:tcPr>
            <w:tcW w:w="3261" w:type="dxa"/>
            <w:hideMark/>
          </w:tcPr>
          <w:p w14:paraId="1442B0A3" w14:textId="14AEF100" w:rsidR="00662FFC" w:rsidRPr="00662FFC" w:rsidRDefault="00662FFC" w:rsidP="00662FFC">
            <w:pPr>
              <w:jc w:val="center"/>
              <w:rPr>
                <w:rFonts w:ascii="PragmaticaCTT" w:hAnsi="PragmaticaCTT"/>
              </w:rPr>
            </w:pPr>
            <w:r w:rsidRPr="00662FFC">
              <w:rPr>
                <w:rFonts w:ascii="PragmaticaCTT" w:hAnsi="PragmaticaCTT"/>
              </w:rPr>
              <w:t>Чернігівська обл.</w:t>
            </w:r>
          </w:p>
        </w:tc>
        <w:tc>
          <w:tcPr>
            <w:tcW w:w="2551" w:type="dxa"/>
            <w:hideMark/>
          </w:tcPr>
          <w:p w14:paraId="5D7F2718" w14:textId="77777777" w:rsidR="00662FFC" w:rsidRPr="00662FFC" w:rsidRDefault="00662FFC" w:rsidP="00662FFC">
            <w:pPr>
              <w:jc w:val="center"/>
              <w:rPr>
                <w:rFonts w:ascii="PragmaticaCTT" w:hAnsi="PragmaticaCTT"/>
              </w:rPr>
            </w:pPr>
            <w:r w:rsidRPr="00662FFC">
              <w:rPr>
                <w:rFonts w:ascii="PragmaticaCTT" w:hAnsi="PragmaticaCTT"/>
              </w:rPr>
              <w:t>2</w:t>
            </w:r>
          </w:p>
        </w:tc>
      </w:tr>
    </w:tbl>
    <w:p w14:paraId="196BC9EB" w14:textId="77777777" w:rsidR="00662FFC" w:rsidRPr="00662FFC" w:rsidRDefault="00662FFC" w:rsidP="000F72EC">
      <w:pPr>
        <w:jc w:val="both"/>
        <w:rPr>
          <w:rFonts w:ascii="PragmaticaCTT" w:hAnsi="PragmaticaCTT"/>
        </w:rPr>
      </w:pPr>
    </w:p>
    <w:p w14:paraId="7D5998FC" w14:textId="397984E4" w:rsidR="0087181B" w:rsidRPr="00662FFC" w:rsidRDefault="00F56CE7" w:rsidP="000F72EC">
      <w:pPr>
        <w:jc w:val="both"/>
        <w:rPr>
          <w:rFonts w:ascii="PragmaticaCTT" w:hAnsi="PragmaticaCTT"/>
        </w:rPr>
      </w:pPr>
      <w:r>
        <w:rPr>
          <w:noProof/>
        </w:rPr>
        <w:drawing>
          <wp:anchor distT="0" distB="0" distL="114300" distR="114300" simplePos="0" relativeHeight="251659264" behindDoc="0" locked="0" layoutInCell="1" allowOverlap="1" wp14:anchorId="01A90087" wp14:editId="66933E8D">
            <wp:simplePos x="0" y="0"/>
            <wp:positionH relativeFrom="margin">
              <wp:align>right</wp:align>
            </wp:positionH>
            <wp:positionV relativeFrom="paragraph">
              <wp:posOffset>8255</wp:posOffset>
            </wp:positionV>
            <wp:extent cx="1543050" cy="1543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81B" w:rsidRPr="00F56CE7">
        <w:rPr>
          <w:rFonts w:ascii="PragmaticaCTT" w:hAnsi="PragmaticaCTT"/>
          <w:b/>
        </w:rPr>
        <w:t>Кернел – це більше ніж роботодавець</w:t>
      </w:r>
      <w:r w:rsidR="0087181B" w:rsidRPr="00662FFC">
        <w:rPr>
          <w:rFonts w:ascii="PragmaticaCTT" w:hAnsi="PragmaticaCTT"/>
        </w:rPr>
        <w:t>. Насамперед це компанія, яка надихає, дає свободу для інтелектуального розвитку, дарує енергію для заміщення стереотипних дій творчістю, створює умови та безмежні можливості для вдосконалення. Завдяки цьому Кернел залишається флагманом інновацій, драйвером глобальних змін у житті кожного з нас, компанії та всієї України!</w:t>
      </w:r>
    </w:p>
    <w:p w14:paraId="18464C44" w14:textId="0033DCE8" w:rsidR="0087181B" w:rsidRDefault="00F56CE7" w:rsidP="0087181B">
      <w:pPr>
        <w:rPr>
          <w:rFonts w:ascii="PragmaticaCTT" w:hAnsi="PragmaticaCTT"/>
        </w:rPr>
      </w:pPr>
      <w:r w:rsidRPr="00F56CE7">
        <w:rPr>
          <w:rFonts w:ascii="PragmaticaCTT" w:hAnsi="PragmaticaCTT"/>
          <w:b/>
        </w:rPr>
        <w:t>Чекаємо ваші</w:t>
      </w:r>
      <w:r w:rsidR="00662FFC" w:rsidRPr="00F56CE7">
        <w:rPr>
          <w:rFonts w:ascii="PragmaticaCTT" w:hAnsi="PragmaticaCTT"/>
          <w:b/>
        </w:rPr>
        <w:t xml:space="preserve"> резюме</w:t>
      </w:r>
      <w:r w:rsidR="00662FFC">
        <w:rPr>
          <w:rFonts w:ascii="PragmaticaCTT" w:hAnsi="PragmaticaCTT"/>
        </w:rPr>
        <w:t xml:space="preserve"> на </w:t>
      </w:r>
      <w:r w:rsidR="00662FFC">
        <w:rPr>
          <w:rFonts w:ascii="PragmaticaCTT" w:hAnsi="PragmaticaCTT"/>
          <w:lang w:val="en-US"/>
        </w:rPr>
        <w:t>e</w:t>
      </w:r>
      <w:r w:rsidR="00662FFC" w:rsidRPr="00F56CE7">
        <w:rPr>
          <w:rFonts w:ascii="PragmaticaCTT" w:hAnsi="PragmaticaCTT"/>
        </w:rPr>
        <w:t>-</w:t>
      </w:r>
      <w:r w:rsidR="00662FFC">
        <w:rPr>
          <w:rFonts w:ascii="PragmaticaCTT" w:hAnsi="PragmaticaCTT"/>
          <w:lang w:val="en-US"/>
        </w:rPr>
        <w:t>mail</w:t>
      </w:r>
      <w:r w:rsidR="00662FFC">
        <w:rPr>
          <w:rFonts w:ascii="PragmaticaCTT" w:hAnsi="PragmaticaCTT"/>
        </w:rPr>
        <w:t xml:space="preserve">: </w:t>
      </w:r>
      <w:hyperlink r:id="rId7" w:history="1">
        <w:r w:rsidRPr="00B46914">
          <w:rPr>
            <w:rStyle w:val="a5"/>
            <w:rFonts w:ascii="PragmaticaCTT" w:hAnsi="PragmaticaCTT"/>
            <w:lang w:val="en-US"/>
          </w:rPr>
          <w:t>student</w:t>
        </w:r>
        <w:r w:rsidRPr="00F56CE7">
          <w:rPr>
            <w:rStyle w:val="a5"/>
            <w:rFonts w:ascii="PragmaticaCTT" w:hAnsi="PragmaticaCTT"/>
          </w:rPr>
          <w:t>@</w:t>
        </w:r>
        <w:r w:rsidRPr="00B46914">
          <w:rPr>
            <w:rStyle w:val="a5"/>
            <w:rFonts w:ascii="PragmaticaCTT" w:hAnsi="PragmaticaCTT"/>
            <w:lang w:val="en-US"/>
          </w:rPr>
          <w:t>kernel</w:t>
        </w:r>
        <w:r w:rsidRPr="00F56CE7">
          <w:rPr>
            <w:rStyle w:val="a5"/>
            <w:rFonts w:ascii="PragmaticaCTT" w:hAnsi="PragmaticaCTT"/>
          </w:rPr>
          <w:t>.</w:t>
        </w:r>
        <w:proofErr w:type="spellStart"/>
        <w:r w:rsidRPr="00B46914">
          <w:rPr>
            <w:rStyle w:val="a5"/>
            <w:rFonts w:ascii="PragmaticaCTT" w:hAnsi="PragmaticaCTT"/>
            <w:lang w:val="en-US"/>
          </w:rPr>
          <w:t>ua</w:t>
        </w:r>
        <w:proofErr w:type="spellEnd"/>
      </w:hyperlink>
      <w:r w:rsidRPr="00F56CE7">
        <w:rPr>
          <w:rFonts w:ascii="PragmaticaCTT" w:hAnsi="PragmaticaCTT"/>
        </w:rPr>
        <w:t xml:space="preserve"> </w:t>
      </w:r>
    </w:p>
    <w:p w14:paraId="60AE4E67" w14:textId="301CFB1D" w:rsidR="00F56CE7" w:rsidRDefault="00F56CE7" w:rsidP="0087181B">
      <w:pPr>
        <w:rPr>
          <w:rFonts w:ascii="PragmaticaCTT" w:hAnsi="PragmaticaCTT"/>
          <w:b/>
          <w:lang w:val="en-US"/>
        </w:rPr>
      </w:pPr>
      <w:r>
        <w:rPr>
          <w:rFonts w:ascii="PragmaticaCTT" w:hAnsi="PragmaticaCTT"/>
        </w:rPr>
        <w:t>а</w:t>
      </w:r>
      <w:r w:rsidRPr="00F56CE7">
        <w:rPr>
          <w:rFonts w:ascii="PragmaticaCTT" w:hAnsi="PragmaticaCTT"/>
        </w:rPr>
        <w:t>бо</w:t>
      </w:r>
      <w:r w:rsidRPr="00F56CE7">
        <w:rPr>
          <w:rFonts w:ascii="PragmaticaCTT" w:hAnsi="PragmaticaCTT"/>
          <w:b/>
        </w:rPr>
        <w:t xml:space="preserve"> телефонуйте за номером: (050) 311 65 85</w:t>
      </w:r>
    </w:p>
    <w:p w14:paraId="62DA60A0" w14:textId="7F855778" w:rsidR="00F56CE7" w:rsidRPr="00F56CE7" w:rsidRDefault="00F56CE7" w:rsidP="0087181B">
      <w:pPr>
        <w:rPr>
          <w:rFonts w:ascii="PragmaticaCTT" w:hAnsi="PragmaticaCTT"/>
          <w:b/>
          <w:lang w:val="en-US"/>
        </w:rPr>
      </w:pPr>
      <w:bookmarkStart w:id="0" w:name="_GoBack"/>
      <w:bookmarkEnd w:id="0"/>
    </w:p>
    <w:sectPr w:rsidR="00F56CE7" w:rsidRPr="00F56CE7" w:rsidSect="000F72EC">
      <w:type w:val="continuous"/>
      <w:pgSz w:w="11906" w:h="16838" w:code="9"/>
      <w:pgMar w:top="567" w:right="45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ragmaticaCTT">
    <w:panose1 w:val="020B0604040002020204"/>
    <w:charset w:val="CC"/>
    <w:family w:val="swiss"/>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74117"/>
    <w:multiLevelType w:val="hybridMultilevel"/>
    <w:tmpl w:val="827EA18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4E"/>
    <w:rsid w:val="00025DB6"/>
    <w:rsid w:val="000F72EC"/>
    <w:rsid w:val="001221C2"/>
    <w:rsid w:val="001409EE"/>
    <w:rsid w:val="001C034E"/>
    <w:rsid w:val="00440777"/>
    <w:rsid w:val="00460AB0"/>
    <w:rsid w:val="00552596"/>
    <w:rsid w:val="00662FFC"/>
    <w:rsid w:val="0087181B"/>
    <w:rsid w:val="00915717"/>
    <w:rsid w:val="00EE559A"/>
    <w:rsid w:val="00F56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2CC6"/>
  <w15:chartTrackingRefBased/>
  <w15:docId w15:val="{B60CF446-B55C-40A6-917F-3D47244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71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2EC"/>
    <w:pPr>
      <w:ind w:left="720"/>
      <w:contextualSpacing/>
    </w:pPr>
  </w:style>
  <w:style w:type="table" w:styleId="a4">
    <w:name w:val="Table Grid"/>
    <w:basedOn w:val="a1"/>
    <w:uiPriority w:val="39"/>
    <w:rsid w:val="001409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56CE7"/>
    <w:rPr>
      <w:color w:val="0563C1" w:themeColor="hyperlink"/>
      <w:u w:val="single"/>
    </w:rPr>
  </w:style>
  <w:style w:type="character" w:styleId="a6">
    <w:name w:val="Unresolved Mention"/>
    <w:basedOn w:val="a0"/>
    <w:uiPriority w:val="99"/>
    <w:semiHidden/>
    <w:unhideWhenUsed/>
    <w:rsid w:val="00F56C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kernel.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1203</Words>
  <Characters>687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Тименко Сергій</dc:creator>
  <cp:keywords/>
  <dc:description/>
  <cp:lastModifiedBy>Тименко Сергій</cp:lastModifiedBy>
  <cp:revision>3</cp:revision>
  <dcterms:created xsi:type="dcterms:W3CDTF">2017-11-22T13:09:00Z</dcterms:created>
  <dcterms:modified xsi:type="dcterms:W3CDTF">2017-11-22T13:58:00Z</dcterms:modified>
</cp:coreProperties>
</file>